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4F94E" w14:textId="77777777" w:rsidR="003B5142" w:rsidRPr="00AC3DD0" w:rsidRDefault="003B5142" w:rsidP="0071796B">
      <w:pPr>
        <w:widowControl/>
        <w:spacing w:after="60"/>
        <w:jc w:val="both"/>
        <w:rPr>
          <w:rFonts w:ascii="Arial Narrow" w:hAnsi="Arial Narrow"/>
          <w:b/>
          <w:bCs/>
          <w:sz w:val="22"/>
          <w:szCs w:val="22"/>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2969"/>
        <w:gridCol w:w="2961"/>
      </w:tblGrid>
      <w:tr w:rsidR="003B5142" w:rsidRPr="00AC3DD0" w14:paraId="063B261E" w14:textId="77777777" w:rsidTr="003375CC">
        <w:tc>
          <w:tcPr>
            <w:tcW w:w="8954" w:type="dxa"/>
            <w:gridSpan w:val="3"/>
            <w:shd w:val="clear" w:color="auto" w:fill="E0E0E0"/>
          </w:tcPr>
          <w:p w14:paraId="2FACE3D4" w14:textId="77777777" w:rsidR="003B5142" w:rsidRPr="00AC3DD0" w:rsidRDefault="003B5142" w:rsidP="0071796B">
            <w:pPr>
              <w:widowControl/>
              <w:jc w:val="both"/>
              <w:rPr>
                <w:rFonts w:ascii="Arial Narrow" w:hAnsi="Arial Narrow"/>
                <w:b/>
                <w:bCs/>
                <w:sz w:val="24"/>
                <w:szCs w:val="24"/>
                <w:lang w:val="sr-Cyrl-CS"/>
              </w:rPr>
            </w:pPr>
            <w:r w:rsidRPr="00AC3DD0">
              <w:rPr>
                <w:rFonts w:ascii="Arial Narrow" w:hAnsi="Arial Narrow"/>
                <w:b/>
                <w:bCs/>
                <w:sz w:val="24"/>
                <w:szCs w:val="24"/>
                <w:lang w:val="sr-Cyrl-CS"/>
              </w:rPr>
              <w:t>Стандард 11: Квалитет простора и опреме</w:t>
            </w:r>
          </w:p>
          <w:p w14:paraId="16AD023A" w14:textId="77777777" w:rsidR="003B5142" w:rsidRPr="00AC3DD0" w:rsidRDefault="003B5142" w:rsidP="0071796B">
            <w:pPr>
              <w:widowControl/>
              <w:jc w:val="both"/>
              <w:rPr>
                <w:rFonts w:ascii="Arial Narrow" w:hAnsi="Arial Narrow"/>
                <w:sz w:val="22"/>
                <w:szCs w:val="22"/>
                <w:lang w:val="sr-Cyrl-CS"/>
              </w:rPr>
            </w:pPr>
            <w:r w:rsidRPr="00AC3DD0">
              <w:rPr>
                <w:rFonts w:ascii="Arial Narrow" w:hAnsi="Arial Narrow"/>
                <w:sz w:val="22"/>
                <w:szCs w:val="22"/>
                <w:lang w:val="sr-Cyrl-CS"/>
              </w:rPr>
              <w:t>Квалитет простора и опреме се обезбеђује кроз њихов адекватан обим и структуру.</w:t>
            </w:r>
          </w:p>
        </w:tc>
      </w:tr>
      <w:tr w:rsidR="003B5142" w:rsidRPr="00AC3DD0" w14:paraId="588019BD" w14:textId="77777777" w:rsidTr="003375CC">
        <w:tc>
          <w:tcPr>
            <w:tcW w:w="8954" w:type="dxa"/>
            <w:gridSpan w:val="3"/>
          </w:tcPr>
          <w:p w14:paraId="118C3893" w14:textId="77777777" w:rsidR="00B239FB" w:rsidRPr="00B239FB" w:rsidRDefault="00B239FB" w:rsidP="00B239FB">
            <w:pPr>
              <w:spacing w:before="60"/>
              <w:ind w:left="113" w:right="57"/>
              <w:jc w:val="both"/>
              <w:rPr>
                <w:rFonts w:ascii="Arial Narrow" w:hAnsi="Arial Narrow"/>
                <w:sz w:val="22"/>
                <w:szCs w:val="22"/>
                <w:lang w:val="sr-Cyrl-CS"/>
              </w:rPr>
            </w:pPr>
            <w:r w:rsidRPr="00B239FB">
              <w:rPr>
                <w:rFonts w:ascii="Arial Narrow" w:hAnsi="Arial Narrow"/>
                <w:sz w:val="22"/>
                <w:szCs w:val="22"/>
                <w:lang w:val="sr-Cyrl-CS"/>
              </w:rPr>
              <w:t xml:space="preserve">Висока здравствена школа струковних студија „Медика, обезбеђује простор укупна бруто површине од </w:t>
            </w:r>
            <w:r w:rsidRPr="00B239FB">
              <w:rPr>
                <w:rFonts w:ascii="Arial Narrow" w:hAnsi="Arial Narrow"/>
                <w:sz w:val="22"/>
                <w:szCs w:val="22"/>
              </w:rPr>
              <w:t>807</w:t>
            </w:r>
            <w:r w:rsidRPr="00B239FB">
              <w:rPr>
                <w:rFonts w:ascii="Arial Narrow" w:hAnsi="Arial Narrow"/>
                <w:sz w:val="22"/>
                <w:szCs w:val="22"/>
                <w:lang w:val="sr-Cyrl-CS"/>
              </w:rPr>
              <w:t xml:space="preserve"> м</w:t>
            </w:r>
            <w:r w:rsidRPr="00B239FB">
              <w:rPr>
                <w:rFonts w:ascii="Arial Narrow" w:hAnsi="Arial Narrow"/>
                <w:sz w:val="22"/>
                <w:szCs w:val="22"/>
                <w:vertAlign w:val="superscript"/>
                <w:lang w:val="sr-Cyrl-CS"/>
              </w:rPr>
              <w:t>2</w:t>
            </w:r>
            <w:r w:rsidRPr="00B239FB">
              <w:rPr>
                <w:rFonts w:ascii="Arial Narrow" w:hAnsi="Arial Narrow"/>
                <w:sz w:val="22"/>
                <w:szCs w:val="22"/>
                <w:lang w:val="sr-Cyrl-CS"/>
              </w:rPr>
              <w:t xml:space="preserve">.  </w:t>
            </w:r>
          </w:p>
          <w:p w14:paraId="4B63199F" w14:textId="77777777" w:rsidR="00B239FB" w:rsidRPr="00B239FB" w:rsidRDefault="00B239FB" w:rsidP="00B239FB">
            <w:pPr>
              <w:spacing w:before="60"/>
              <w:ind w:left="113" w:right="57"/>
              <w:jc w:val="both"/>
              <w:rPr>
                <w:rFonts w:ascii="Arial Narrow" w:hAnsi="Arial Narrow"/>
                <w:sz w:val="22"/>
                <w:szCs w:val="22"/>
                <w:lang w:val="sr-Cyrl-CS"/>
              </w:rPr>
            </w:pPr>
            <w:r w:rsidRPr="00B239FB">
              <w:rPr>
                <w:rFonts w:ascii="Arial Narrow" w:hAnsi="Arial Narrow"/>
                <w:sz w:val="22"/>
                <w:szCs w:val="22"/>
                <w:lang w:val="sr-Cyrl-CS"/>
              </w:rPr>
              <w:t>Укупни број студената на свим студијским програмима је 342. Школа обезбеђује 2.</w:t>
            </w:r>
            <w:r w:rsidRPr="00B239FB">
              <w:rPr>
                <w:rFonts w:ascii="Arial Narrow" w:hAnsi="Arial Narrow"/>
                <w:sz w:val="22"/>
                <w:szCs w:val="22"/>
              </w:rPr>
              <w:t>359</w:t>
            </w:r>
            <w:r w:rsidRPr="00B239FB">
              <w:rPr>
                <w:rFonts w:ascii="Arial Narrow" w:hAnsi="Arial Narrow"/>
                <w:sz w:val="22"/>
                <w:szCs w:val="22"/>
                <w:lang w:val="sr-Cyrl-CS"/>
              </w:rPr>
              <w:t xml:space="preserve"> м2 бруто простора по студенту.</w:t>
            </w:r>
          </w:p>
          <w:tbl>
            <w:tblPr>
              <w:tblW w:w="7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3"/>
              <w:gridCol w:w="1839"/>
            </w:tblGrid>
            <w:tr w:rsidR="00B239FB" w:rsidRPr="00B239FB" w14:paraId="7A23943E" w14:textId="77777777" w:rsidTr="00A244A2">
              <w:trPr>
                <w:trHeight w:val="252"/>
                <w:jc w:val="center"/>
              </w:trPr>
              <w:tc>
                <w:tcPr>
                  <w:tcW w:w="5493" w:type="dxa"/>
                  <w:vAlign w:val="center"/>
                </w:tcPr>
                <w:p w14:paraId="33DAC7C6" w14:textId="77777777" w:rsidR="00B239FB" w:rsidRPr="00B239FB" w:rsidRDefault="00B239FB" w:rsidP="00B239FB">
                  <w:pPr>
                    <w:ind w:left="113" w:right="57"/>
                    <w:rPr>
                      <w:rFonts w:ascii="Arial Narrow" w:hAnsi="Arial Narrow"/>
                      <w:iCs/>
                      <w:sz w:val="22"/>
                      <w:szCs w:val="22"/>
                      <w:lang w:val="sr-Cyrl-CS"/>
                    </w:rPr>
                  </w:pPr>
                  <w:r w:rsidRPr="00B239FB">
                    <w:rPr>
                      <w:rFonts w:ascii="Arial Narrow" w:hAnsi="Arial Narrow"/>
                      <w:iCs/>
                      <w:sz w:val="22"/>
                      <w:szCs w:val="22"/>
                      <w:lang w:val="sr-Cyrl-CS"/>
                    </w:rPr>
                    <w:t>Простор, Библиотека</w:t>
                  </w:r>
                </w:p>
              </w:tc>
              <w:tc>
                <w:tcPr>
                  <w:tcW w:w="1839" w:type="dxa"/>
                  <w:vAlign w:val="center"/>
                </w:tcPr>
                <w:p w14:paraId="6B2EB6B1" w14:textId="77777777" w:rsidR="00B239FB" w:rsidRPr="00B239FB" w:rsidRDefault="00B239FB" w:rsidP="00B239FB">
                  <w:pPr>
                    <w:ind w:left="113" w:right="57"/>
                    <w:jc w:val="center"/>
                    <w:rPr>
                      <w:rFonts w:ascii="Arial Narrow" w:hAnsi="Arial Narrow"/>
                      <w:sz w:val="22"/>
                      <w:szCs w:val="22"/>
                      <w:lang w:val="sr-Cyrl-CS"/>
                    </w:rPr>
                  </w:pPr>
                  <w:r w:rsidRPr="00B239FB">
                    <w:rPr>
                      <w:rFonts w:ascii="Arial Narrow" w:hAnsi="Arial Narrow"/>
                      <w:sz w:val="22"/>
                      <w:szCs w:val="22"/>
                      <w:lang w:val="sr-Cyrl-CS"/>
                    </w:rPr>
                    <w:t>28,09 m</w:t>
                  </w:r>
                  <w:r w:rsidRPr="00B239FB">
                    <w:rPr>
                      <w:rFonts w:ascii="Arial Narrow" w:hAnsi="Arial Narrow"/>
                      <w:sz w:val="22"/>
                      <w:szCs w:val="22"/>
                      <w:vertAlign w:val="superscript"/>
                      <w:lang w:val="sr-Cyrl-CS"/>
                    </w:rPr>
                    <w:t>2</w:t>
                  </w:r>
                </w:p>
              </w:tc>
            </w:tr>
            <w:tr w:rsidR="00B239FB" w:rsidRPr="00B239FB" w14:paraId="4496F1C5" w14:textId="77777777" w:rsidTr="00A244A2">
              <w:trPr>
                <w:trHeight w:val="186"/>
                <w:jc w:val="center"/>
              </w:trPr>
              <w:tc>
                <w:tcPr>
                  <w:tcW w:w="5493" w:type="dxa"/>
                  <w:vAlign w:val="center"/>
                </w:tcPr>
                <w:p w14:paraId="41FAF6C0" w14:textId="77777777" w:rsidR="00B239FB" w:rsidRPr="00B239FB" w:rsidRDefault="00B239FB" w:rsidP="00B239FB">
                  <w:pPr>
                    <w:ind w:left="113" w:right="57"/>
                    <w:rPr>
                      <w:rFonts w:ascii="Arial Narrow" w:hAnsi="Arial Narrow"/>
                      <w:iCs/>
                      <w:sz w:val="22"/>
                      <w:szCs w:val="22"/>
                      <w:lang w:val="sr-Cyrl-CS"/>
                    </w:rPr>
                  </w:pPr>
                  <w:r w:rsidRPr="00B239FB">
                    <w:rPr>
                      <w:rFonts w:ascii="Arial Narrow" w:hAnsi="Arial Narrow"/>
                      <w:iCs/>
                      <w:sz w:val="22"/>
                      <w:szCs w:val="22"/>
                      <w:lang w:val="sr-Cyrl-CS"/>
                    </w:rPr>
                    <w:t>Простор, укупна квадратура</w:t>
                  </w:r>
                </w:p>
              </w:tc>
              <w:tc>
                <w:tcPr>
                  <w:tcW w:w="1839" w:type="dxa"/>
                  <w:vAlign w:val="center"/>
                </w:tcPr>
                <w:p w14:paraId="53D8F0B3" w14:textId="77777777" w:rsidR="00B239FB" w:rsidRPr="00B239FB" w:rsidRDefault="00B239FB" w:rsidP="00B239FB">
                  <w:pPr>
                    <w:ind w:left="113" w:right="57"/>
                    <w:jc w:val="center"/>
                    <w:rPr>
                      <w:rFonts w:ascii="Arial Narrow" w:hAnsi="Arial Narrow"/>
                      <w:sz w:val="22"/>
                      <w:szCs w:val="22"/>
                    </w:rPr>
                  </w:pPr>
                  <w:r w:rsidRPr="00B239FB">
                    <w:rPr>
                      <w:rFonts w:ascii="Arial Narrow" w:hAnsi="Arial Narrow"/>
                      <w:sz w:val="22"/>
                      <w:szCs w:val="22"/>
                    </w:rPr>
                    <w:t>807 м</w:t>
                  </w:r>
                  <w:r w:rsidRPr="00B239FB">
                    <w:rPr>
                      <w:rFonts w:ascii="Arial Narrow" w:hAnsi="Arial Narrow"/>
                      <w:sz w:val="22"/>
                      <w:szCs w:val="22"/>
                      <w:vertAlign w:val="superscript"/>
                    </w:rPr>
                    <w:t>2</w:t>
                  </w:r>
                </w:p>
              </w:tc>
            </w:tr>
            <w:tr w:rsidR="00B239FB" w:rsidRPr="00B239FB" w14:paraId="14D26483" w14:textId="77777777" w:rsidTr="00A244A2">
              <w:trPr>
                <w:trHeight w:val="202"/>
                <w:jc w:val="center"/>
              </w:trPr>
              <w:tc>
                <w:tcPr>
                  <w:tcW w:w="5493" w:type="dxa"/>
                  <w:vAlign w:val="center"/>
                </w:tcPr>
                <w:p w14:paraId="6DC5FE3C" w14:textId="77777777" w:rsidR="00B239FB" w:rsidRPr="00B239FB" w:rsidRDefault="00B239FB" w:rsidP="00B239FB">
                  <w:pPr>
                    <w:ind w:left="113" w:right="57"/>
                    <w:rPr>
                      <w:rFonts w:ascii="Arial Narrow" w:hAnsi="Arial Narrow"/>
                      <w:iCs/>
                      <w:sz w:val="22"/>
                      <w:szCs w:val="22"/>
                      <w:lang w:val="sr-Cyrl-CS"/>
                    </w:rPr>
                  </w:pPr>
                  <w:r w:rsidRPr="00B239FB">
                    <w:rPr>
                      <w:rFonts w:ascii="Arial Narrow" w:hAnsi="Arial Narrow"/>
                      <w:iCs/>
                      <w:sz w:val="22"/>
                      <w:szCs w:val="22"/>
                      <w:lang w:val="sr-Cyrl-CS"/>
                    </w:rPr>
                    <w:t>Број студената</w:t>
                  </w:r>
                </w:p>
              </w:tc>
              <w:tc>
                <w:tcPr>
                  <w:tcW w:w="1839" w:type="dxa"/>
                  <w:vAlign w:val="center"/>
                </w:tcPr>
                <w:p w14:paraId="5FB744AC" w14:textId="77777777" w:rsidR="00B239FB" w:rsidRPr="00B239FB" w:rsidRDefault="00B239FB" w:rsidP="00B239FB">
                  <w:pPr>
                    <w:ind w:left="113" w:right="57"/>
                    <w:jc w:val="center"/>
                    <w:rPr>
                      <w:rFonts w:ascii="Arial Narrow" w:hAnsi="Arial Narrow"/>
                      <w:sz w:val="22"/>
                      <w:szCs w:val="22"/>
                    </w:rPr>
                  </w:pPr>
                  <w:r w:rsidRPr="00B239FB">
                    <w:rPr>
                      <w:rFonts w:ascii="Arial Narrow" w:hAnsi="Arial Narrow"/>
                      <w:sz w:val="22"/>
                      <w:szCs w:val="22"/>
                    </w:rPr>
                    <w:t>342</w:t>
                  </w:r>
                </w:p>
              </w:tc>
            </w:tr>
            <w:tr w:rsidR="00B239FB" w:rsidRPr="00B239FB" w14:paraId="3CF66505" w14:textId="77777777" w:rsidTr="00A244A2">
              <w:trPr>
                <w:trHeight w:val="275"/>
                <w:jc w:val="center"/>
              </w:trPr>
              <w:tc>
                <w:tcPr>
                  <w:tcW w:w="5493" w:type="dxa"/>
                  <w:vAlign w:val="center"/>
                </w:tcPr>
                <w:p w14:paraId="6666A9E3" w14:textId="77777777" w:rsidR="00B239FB" w:rsidRPr="00B239FB" w:rsidRDefault="00B239FB" w:rsidP="00B239FB">
                  <w:pPr>
                    <w:ind w:left="113" w:right="57"/>
                    <w:rPr>
                      <w:rFonts w:ascii="Arial Narrow" w:hAnsi="Arial Narrow"/>
                      <w:iCs/>
                      <w:sz w:val="22"/>
                      <w:szCs w:val="22"/>
                      <w:lang w:val="sr-Cyrl-CS"/>
                    </w:rPr>
                  </w:pPr>
                  <w:r w:rsidRPr="00B239FB">
                    <w:rPr>
                      <w:rFonts w:ascii="Arial Narrow" w:hAnsi="Arial Narrow"/>
                      <w:iCs/>
                      <w:sz w:val="22"/>
                      <w:szCs w:val="22"/>
                      <w:lang w:val="sr-Cyrl-CS"/>
                    </w:rPr>
                    <w:t>Однос укупне квадратуре/укупног броја студената</w:t>
                  </w:r>
                </w:p>
              </w:tc>
              <w:tc>
                <w:tcPr>
                  <w:tcW w:w="1839" w:type="dxa"/>
                  <w:vAlign w:val="center"/>
                </w:tcPr>
                <w:p w14:paraId="0B90616E" w14:textId="77777777" w:rsidR="00B239FB" w:rsidRPr="00B239FB" w:rsidRDefault="00B239FB" w:rsidP="00B239FB">
                  <w:pPr>
                    <w:ind w:left="113" w:right="57"/>
                    <w:jc w:val="center"/>
                    <w:rPr>
                      <w:rFonts w:ascii="Arial Narrow" w:hAnsi="Arial Narrow"/>
                      <w:color w:val="FF0000"/>
                      <w:sz w:val="22"/>
                      <w:szCs w:val="22"/>
                    </w:rPr>
                  </w:pPr>
                  <w:r w:rsidRPr="00B239FB">
                    <w:rPr>
                      <w:rFonts w:ascii="Arial Narrow" w:hAnsi="Arial Narrow"/>
                      <w:sz w:val="22"/>
                      <w:szCs w:val="22"/>
                    </w:rPr>
                    <w:t>2.359</w:t>
                  </w:r>
                  <w:r w:rsidRPr="00B239FB">
                    <w:rPr>
                      <w:rFonts w:ascii="Arial Narrow" w:hAnsi="Arial Narrow"/>
                      <w:sz w:val="22"/>
                      <w:szCs w:val="22"/>
                      <w:lang w:val="sr-Cyrl-CS"/>
                    </w:rPr>
                    <w:t xml:space="preserve"> m</w:t>
                  </w:r>
                  <w:r w:rsidRPr="00B239FB">
                    <w:rPr>
                      <w:rFonts w:ascii="Arial Narrow" w:hAnsi="Arial Narrow"/>
                      <w:sz w:val="22"/>
                      <w:szCs w:val="22"/>
                      <w:vertAlign w:val="superscript"/>
                      <w:lang w:val="sr-Cyrl-CS"/>
                    </w:rPr>
                    <w:t>2</w:t>
                  </w:r>
                  <w:r w:rsidRPr="00B239FB">
                    <w:rPr>
                      <w:rFonts w:ascii="Arial Narrow" w:hAnsi="Arial Narrow"/>
                      <w:sz w:val="22"/>
                      <w:szCs w:val="22"/>
                    </w:rPr>
                    <w:t>/студенту</w:t>
                  </w:r>
                </w:p>
              </w:tc>
            </w:tr>
            <w:tr w:rsidR="00B239FB" w:rsidRPr="00B239FB" w14:paraId="6581D5B6" w14:textId="77777777" w:rsidTr="00A244A2">
              <w:trPr>
                <w:trHeight w:val="340"/>
                <w:jc w:val="center"/>
              </w:trPr>
              <w:tc>
                <w:tcPr>
                  <w:tcW w:w="5493" w:type="dxa"/>
                  <w:vAlign w:val="center"/>
                </w:tcPr>
                <w:p w14:paraId="538E4329" w14:textId="77777777" w:rsidR="00B239FB" w:rsidRPr="00B239FB" w:rsidRDefault="00B239FB" w:rsidP="00B239FB">
                  <w:pPr>
                    <w:ind w:left="113" w:right="57"/>
                    <w:rPr>
                      <w:rFonts w:ascii="Arial Narrow" w:hAnsi="Arial Narrow"/>
                      <w:iCs/>
                      <w:sz w:val="22"/>
                      <w:szCs w:val="22"/>
                      <w:lang w:val="sr-Cyrl-CS"/>
                    </w:rPr>
                  </w:pPr>
                  <w:r w:rsidRPr="00B239FB">
                    <w:rPr>
                      <w:rFonts w:ascii="Arial Narrow" w:hAnsi="Arial Narrow"/>
                      <w:sz w:val="22"/>
                      <w:szCs w:val="22"/>
                      <w:lang w:val="sr-Cyrl-CS"/>
                    </w:rPr>
                    <w:t>Укупан број библиотечких јединица из области из које се изводи наставни процес</w:t>
                  </w:r>
                  <w:r w:rsidRPr="00B239FB">
                    <w:rPr>
                      <w:rFonts w:ascii="Arial Narrow" w:hAnsi="Arial Narrow"/>
                      <w:iCs/>
                      <w:sz w:val="22"/>
                      <w:szCs w:val="22"/>
                      <w:lang w:val="sr-Cyrl-CS"/>
                    </w:rPr>
                    <w:t xml:space="preserve"> (база електронских јединица)</w:t>
                  </w:r>
                </w:p>
              </w:tc>
              <w:tc>
                <w:tcPr>
                  <w:tcW w:w="1839" w:type="dxa"/>
                  <w:vAlign w:val="center"/>
                </w:tcPr>
                <w:p w14:paraId="13B36DA4" w14:textId="77777777" w:rsidR="00B239FB" w:rsidRPr="00B239FB" w:rsidRDefault="00B239FB" w:rsidP="00B239FB">
                  <w:pPr>
                    <w:ind w:left="113" w:right="57"/>
                    <w:jc w:val="center"/>
                    <w:rPr>
                      <w:rFonts w:ascii="Arial Narrow" w:hAnsi="Arial Narrow"/>
                      <w:sz w:val="22"/>
                      <w:szCs w:val="22"/>
                    </w:rPr>
                  </w:pPr>
                  <w:r w:rsidRPr="00B239FB">
                    <w:rPr>
                      <w:rFonts w:ascii="Arial Narrow" w:hAnsi="Arial Narrow"/>
                      <w:sz w:val="22"/>
                      <w:szCs w:val="22"/>
                    </w:rPr>
                    <w:t>1005</w:t>
                  </w:r>
                </w:p>
              </w:tc>
            </w:tr>
            <w:tr w:rsidR="00B239FB" w:rsidRPr="00B239FB" w14:paraId="55284FE4" w14:textId="77777777" w:rsidTr="00A244A2">
              <w:trPr>
                <w:trHeight w:val="129"/>
                <w:jc w:val="center"/>
              </w:trPr>
              <w:tc>
                <w:tcPr>
                  <w:tcW w:w="5493" w:type="dxa"/>
                  <w:vAlign w:val="center"/>
                </w:tcPr>
                <w:p w14:paraId="40F09C9B" w14:textId="77777777" w:rsidR="00B239FB" w:rsidRPr="00B239FB" w:rsidRDefault="00B239FB" w:rsidP="00B239FB">
                  <w:pPr>
                    <w:ind w:left="113" w:right="57"/>
                    <w:rPr>
                      <w:rFonts w:ascii="Arial Narrow" w:hAnsi="Arial Narrow"/>
                      <w:iCs/>
                      <w:color w:val="FF0000"/>
                      <w:sz w:val="22"/>
                      <w:szCs w:val="22"/>
                      <w:lang w:val="sr-Cyrl-CS"/>
                    </w:rPr>
                  </w:pPr>
                  <w:r w:rsidRPr="00B239FB">
                    <w:rPr>
                      <w:rFonts w:ascii="Arial Narrow" w:hAnsi="Arial Narrow"/>
                      <w:iCs/>
                      <w:sz w:val="22"/>
                      <w:szCs w:val="22"/>
                      <w:lang w:val="sr-Cyrl-CS"/>
                    </w:rPr>
                    <w:t>Укупан број рачунара у рачунарским учионицама</w:t>
                  </w:r>
                </w:p>
              </w:tc>
              <w:tc>
                <w:tcPr>
                  <w:tcW w:w="1839" w:type="dxa"/>
                  <w:vAlign w:val="center"/>
                </w:tcPr>
                <w:p w14:paraId="69B4B8F4" w14:textId="77777777" w:rsidR="00B239FB" w:rsidRPr="00B239FB" w:rsidRDefault="00B239FB" w:rsidP="00B239FB">
                  <w:pPr>
                    <w:ind w:left="113" w:right="57"/>
                    <w:jc w:val="center"/>
                    <w:rPr>
                      <w:rFonts w:ascii="Arial Narrow" w:hAnsi="Arial Narrow"/>
                      <w:sz w:val="22"/>
                      <w:szCs w:val="22"/>
                      <w:lang w:val="sr-Cyrl-CS"/>
                    </w:rPr>
                  </w:pPr>
                  <w:r w:rsidRPr="00B239FB">
                    <w:rPr>
                      <w:rFonts w:ascii="Arial Narrow" w:hAnsi="Arial Narrow"/>
                      <w:sz w:val="22"/>
                      <w:szCs w:val="22"/>
                      <w:lang w:val="sr-Cyrl-CS"/>
                    </w:rPr>
                    <w:t xml:space="preserve">24 </w:t>
                  </w:r>
                </w:p>
              </w:tc>
            </w:tr>
          </w:tbl>
          <w:p w14:paraId="068DC336" w14:textId="77777777" w:rsidR="00B239FB" w:rsidRPr="00B239FB" w:rsidRDefault="00B239FB" w:rsidP="00B239FB">
            <w:pPr>
              <w:spacing w:before="60"/>
              <w:ind w:left="113" w:right="57"/>
              <w:jc w:val="both"/>
              <w:rPr>
                <w:rFonts w:ascii="Arial Narrow" w:hAnsi="Arial Narrow"/>
                <w:sz w:val="22"/>
                <w:szCs w:val="22"/>
              </w:rPr>
            </w:pPr>
            <w:r w:rsidRPr="00B239FB">
              <w:rPr>
                <w:rFonts w:ascii="Arial Narrow" w:hAnsi="Arial Narrow"/>
                <w:sz w:val="22"/>
                <w:szCs w:val="22"/>
              </w:rPr>
              <w:t xml:space="preserve">Висока здравствено школа струковних студија „Медика“ се налази у Београду, улица Митрополита Петра бр 8. </w:t>
            </w:r>
          </w:p>
          <w:p w14:paraId="078698E1" w14:textId="77777777" w:rsidR="00B239FB" w:rsidRPr="00B239FB" w:rsidRDefault="00B239FB" w:rsidP="00B239FB">
            <w:pPr>
              <w:spacing w:after="40"/>
              <w:ind w:left="113" w:right="57"/>
              <w:jc w:val="both"/>
              <w:rPr>
                <w:rFonts w:ascii="Arial Narrow" w:hAnsi="Arial Narrow"/>
                <w:color w:val="FF0000"/>
                <w:sz w:val="22"/>
                <w:szCs w:val="22"/>
                <w:lang w:val="ru-RU"/>
              </w:rPr>
            </w:pPr>
            <w:r w:rsidRPr="00B239FB">
              <w:rPr>
                <w:rFonts w:ascii="Arial Narrow" w:hAnsi="Arial Narrow"/>
                <w:sz w:val="22"/>
                <w:szCs w:val="22"/>
                <w:lang w:val="sr-Cyrl-CS"/>
              </w:rPr>
              <w:t>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(„Сл. гласник РС“, бр. 46/2013) односно принципом универзалног дизајна</w:t>
            </w:r>
            <w:r w:rsidRPr="00B239FB">
              <w:rPr>
                <w:rFonts w:ascii="Arial Narrow" w:hAnsi="Arial Narrow"/>
                <w:i/>
                <w:sz w:val="22"/>
                <w:szCs w:val="22"/>
                <w:lang w:val="sr-Cyrl-CS"/>
              </w:rPr>
              <w:t>.</w:t>
            </w:r>
            <w:r w:rsidRPr="00B239FB">
              <w:rPr>
                <w:rFonts w:ascii="Arial Narrow" w:hAnsi="Arial Narrow"/>
                <w:i/>
                <w:color w:val="FF0000"/>
                <w:sz w:val="22"/>
                <w:szCs w:val="22"/>
                <w:lang w:val="sr-Cyrl-CS"/>
              </w:rPr>
              <w:t xml:space="preserve"> </w:t>
            </w:r>
            <w:r w:rsidRPr="00B239FB">
              <w:rPr>
                <w:rFonts w:ascii="Arial Narrow" w:hAnsi="Arial Narrow"/>
                <w:color w:val="FF0000"/>
                <w:sz w:val="22"/>
                <w:szCs w:val="22"/>
                <w:lang w:val="sr-Cyrl-CS"/>
              </w:rPr>
              <w:t xml:space="preserve"> </w:t>
            </w:r>
          </w:p>
          <w:p w14:paraId="51A3B44C"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 xml:space="preserve">Висока здравствена школа струковних студија „Медика,  је обезбедила простор за административне послове и то две канцеларије за потребе студентске службе и секретаријата. </w:t>
            </w:r>
          </w:p>
          <w:p w14:paraId="1048A92B"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 xml:space="preserve">Висока здравствена школа струковних студија „Медика, је обезбедила потребну техничку опрему за савремено извођење наставе у складу са потребама студијског програма. </w:t>
            </w:r>
          </w:p>
          <w:p w14:paraId="4E8E9D21"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Висока здравствена школа струковних студија „Медика, је обезбедилае опрему и извођење наставе у складу са здравственим и сигурносн</w:t>
            </w:r>
            <w:r w:rsidRPr="00B239FB">
              <w:rPr>
                <w:rFonts w:ascii="Arial Narrow" w:hAnsi="Arial Narrow"/>
                <w:sz w:val="22"/>
                <w:szCs w:val="22"/>
              </w:rPr>
              <w:t>и</w:t>
            </w:r>
            <w:r w:rsidRPr="00B239FB">
              <w:rPr>
                <w:rFonts w:ascii="Arial Narrow" w:hAnsi="Arial Narrow"/>
                <w:sz w:val="22"/>
                <w:szCs w:val="22"/>
                <w:lang w:val="sr-Cyrl-CS"/>
              </w:rPr>
              <w:t xml:space="preserve">м стандардима о чему обавештава студенте. </w:t>
            </w:r>
          </w:p>
          <w:p w14:paraId="502ED1E8"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 xml:space="preserve">Висока здравствена школа струковних студија „Медика, је обезбедила простор за рад студентског парламента.  </w:t>
            </w:r>
          </w:p>
          <w:p w14:paraId="2F377FBC"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Лабораторије, односно наставне базе за извођење практичне наставе на претклиничким предметима капацитетом и величином одговарају броју студената који се уписују и специфичностима студија и наставних предмета, тако да је капацитет довољан за минимално 20% од укупног броја уписаних студената. У сврху реализације клиничке обуке студената Висока здравствена школа струковних студија „Медика, остварују сарадњу са одговарајућим</w:t>
            </w:r>
            <w:r w:rsidRPr="00B239FB">
              <w:rPr>
                <w:rFonts w:ascii="Arial Narrow" w:hAnsi="Arial Narrow"/>
                <w:sz w:val="22"/>
                <w:szCs w:val="22"/>
                <w:lang w:val="ru-RU"/>
              </w:rPr>
              <w:t xml:space="preserve"> клиникама као партнерима у медицинском образовању, о чему склапају уговор о сарадњи. Клиничке базе и клинички наставни капацитети у потпуности покривају клиничке предмете одређеног студијског програма. </w:t>
            </w:r>
          </w:p>
          <w:p w14:paraId="7F2C0996" w14:textId="6F8B9BAF" w:rsidR="00B239FB" w:rsidRPr="00B239FB" w:rsidRDefault="00B239FB" w:rsidP="00B239FB">
            <w:pPr>
              <w:spacing w:after="40"/>
              <w:ind w:left="113" w:right="57"/>
              <w:jc w:val="both"/>
              <w:rPr>
                <w:rFonts w:ascii="Arial Narrow" w:hAnsi="Arial Narrow"/>
                <w:sz w:val="22"/>
                <w:szCs w:val="22"/>
                <w:lang w:val="sr-Cyrl-CS"/>
              </w:rPr>
            </w:pPr>
            <w:r w:rsidRPr="00B239FB">
              <w:rPr>
                <w:rFonts w:ascii="Arial Narrow" w:hAnsi="Arial Narrow"/>
                <w:sz w:val="22"/>
                <w:szCs w:val="22"/>
                <w:lang w:val="sr-Cyrl-CS"/>
              </w:rPr>
              <w:t>Висока здравствена школа струковних студија „Медика“ користи просторије приказане у Табели 11.1.</w:t>
            </w:r>
          </w:p>
          <w:p w14:paraId="5778CBD5" w14:textId="77777777" w:rsidR="00B239FB" w:rsidRPr="00B239FB" w:rsidRDefault="00B239FB" w:rsidP="00B239FB">
            <w:pPr>
              <w:spacing w:after="40"/>
              <w:ind w:left="113" w:right="57"/>
              <w:jc w:val="both"/>
              <w:rPr>
                <w:rFonts w:ascii="Arial Narrow" w:hAnsi="Arial Narrow"/>
                <w:sz w:val="22"/>
                <w:szCs w:val="22"/>
                <w:lang w:val="sr-Cyrl-CS"/>
              </w:rPr>
            </w:pPr>
            <w:r w:rsidRPr="00B239FB">
              <w:rPr>
                <w:rFonts w:ascii="Arial Narrow" w:hAnsi="Arial Narrow"/>
                <w:sz w:val="22"/>
                <w:szCs w:val="22"/>
                <w:lang w:val="sr-Cyrl-CS"/>
              </w:rPr>
              <w:t>По својој величини, структури и намени простора у објекту, Висока здравствена школа струковних студија „Медика“ испуњава све услове за реализацију студијских програма.</w:t>
            </w:r>
            <w:r w:rsidRPr="00B239FB">
              <w:rPr>
                <w:rFonts w:ascii="Arial Narrow" w:hAnsi="Arial Narrow"/>
                <w:sz w:val="22"/>
                <w:szCs w:val="22"/>
              </w:rPr>
              <w:t xml:space="preserve"> </w:t>
            </w:r>
            <w:r w:rsidRPr="00B239FB">
              <w:rPr>
                <w:rFonts w:ascii="Arial Narrow" w:hAnsi="Arial Narrow"/>
                <w:sz w:val="22"/>
                <w:szCs w:val="22"/>
                <w:lang w:val="sr-Cyrl-CS"/>
              </w:rPr>
              <w:t xml:space="preserve">Расположиви простор, који обухвата амфитеатар, слушаонице, учионице, вежбаонице, библиотеку са читаоницом и рачунарску учионицу, технички је опремљен и одговара захтевима за савремено извођење наставе у складу са здравственим и сигурносним стандардима. Обезбеђен је и одговарајући простор за рад наставника, сарадника, ненаставног особља, студентског парламента, као и за рад органа управљања, руковођења и пословођења. </w:t>
            </w:r>
          </w:p>
          <w:p w14:paraId="50308C76" w14:textId="77777777" w:rsidR="00B239FB" w:rsidRPr="00B239FB" w:rsidRDefault="00B239FB" w:rsidP="00B239FB">
            <w:pPr>
              <w:spacing w:after="40"/>
              <w:ind w:left="113" w:right="57"/>
              <w:jc w:val="both"/>
              <w:rPr>
                <w:rFonts w:ascii="Arial Narrow" w:hAnsi="Arial Narrow"/>
                <w:sz w:val="22"/>
                <w:szCs w:val="22"/>
              </w:rPr>
            </w:pPr>
            <w:r w:rsidRPr="00B239FB">
              <w:rPr>
                <w:rFonts w:ascii="Arial Narrow" w:hAnsi="Arial Narrow"/>
                <w:sz w:val="22"/>
                <w:szCs w:val="22"/>
                <w:lang w:val="sr-Cyrl-CS"/>
              </w:rPr>
              <w:t>Висока здравствена школа струковних студија „Медика“, на основу уговора о пословно-техничкој сарадњи, користи опремљен простор у наставним базама у функцији реализације практичне наставе, стручне и клиничке праксе.</w:t>
            </w:r>
          </w:p>
          <w:p w14:paraId="71895BC9" w14:textId="77777777" w:rsidR="00B239FB" w:rsidRPr="00B239FB" w:rsidRDefault="00B239FB" w:rsidP="00B239FB">
            <w:pPr>
              <w:spacing w:after="40"/>
              <w:ind w:left="113" w:right="57"/>
              <w:jc w:val="both"/>
              <w:rPr>
                <w:rFonts w:ascii="Arial Narrow" w:hAnsi="Arial Narrow"/>
                <w:sz w:val="22"/>
                <w:szCs w:val="22"/>
                <w:lang w:val="sr-Cyrl-CS"/>
              </w:rPr>
            </w:pPr>
            <w:r w:rsidRPr="00B239FB">
              <w:rPr>
                <w:rFonts w:ascii="Arial Narrow" w:hAnsi="Arial Narrow"/>
                <w:sz w:val="22"/>
                <w:szCs w:val="22"/>
                <w:lang w:val="sr-Cyrl-CS"/>
              </w:rPr>
              <w:t xml:space="preserve">На основу одлуке оснивача, опрема потребна за реализацију наставног процеса која је у власништву оснивача, превешће се у власништво Школе, након добијања дозволе за рад. </w:t>
            </w:r>
          </w:p>
          <w:p w14:paraId="3D9334D1"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 xml:space="preserve">Висока здравствена школа струковних студија „Медика, има библиотеку снабдевену литературом која својим нивоом и обимом обезбеђује подршку наставном процесу и научноистраживачком и уметничком раду. Библиотека располаже са најмање 1000 библиотечких јединица из области из које изводи наставни процес.   </w:t>
            </w:r>
          </w:p>
          <w:p w14:paraId="535E0713"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 xml:space="preserve">Висока здравствена школа струковних студија „Медика, обезбеђује покривеност свих предмета </w:t>
            </w:r>
            <w:r w:rsidRPr="00B239FB">
              <w:rPr>
                <w:rFonts w:ascii="Arial Narrow" w:hAnsi="Arial Narrow"/>
                <w:sz w:val="22"/>
                <w:szCs w:val="22"/>
                <w:lang w:val="sr-Cyrl-CS"/>
              </w:rPr>
              <w:lastRenderedPageBreak/>
              <w:t xml:space="preserve">одговарајућом уџбеничком литературом, училима и помоћним наставним средствима. Учила и помоћна наставна средства морају бити расположиви на време и у броју довољном да се обезбеди нормално одвијање наставног процеса. </w:t>
            </w:r>
          </w:p>
          <w:p w14:paraId="594232E0" w14:textId="77777777" w:rsidR="00B239FB" w:rsidRPr="00B239FB" w:rsidRDefault="00B239FB" w:rsidP="00B239FB">
            <w:pPr>
              <w:spacing w:after="40"/>
              <w:ind w:left="113" w:right="57"/>
              <w:jc w:val="both"/>
              <w:rPr>
                <w:rFonts w:ascii="Arial Narrow" w:hAnsi="Arial Narrow"/>
                <w:sz w:val="22"/>
                <w:szCs w:val="22"/>
                <w:lang w:val="ru-RU"/>
              </w:rPr>
            </w:pPr>
            <w:r w:rsidRPr="00B239FB">
              <w:rPr>
                <w:rFonts w:ascii="Arial Narrow" w:hAnsi="Arial Narrow"/>
                <w:sz w:val="22"/>
                <w:szCs w:val="22"/>
                <w:lang w:val="sr-Cyrl-CS"/>
              </w:rPr>
              <w:t xml:space="preserve">Висока здравствена школа струковних студија „Медика, располаже информатичком опремом, која је неопходна за студирање и научноистраживачки и уметнички рад. Висока здравствена школа струковних студија „Медика, је обезбедила једну рачунарску учионицу са 21 рачунаром са приступом интернету. </w:t>
            </w:r>
          </w:p>
          <w:p w14:paraId="5BA6A672" w14:textId="77777777" w:rsidR="00B239FB" w:rsidRPr="00B239FB" w:rsidRDefault="00B239FB" w:rsidP="00B239FB">
            <w:pPr>
              <w:spacing w:after="40"/>
              <w:ind w:left="113" w:right="57"/>
              <w:jc w:val="both"/>
              <w:rPr>
                <w:rFonts w:ascii="Arial Narrow" w:hAnsi="Arial Narrow"/>
                <w:sz w:val="22"/>
                <w:szCs w:val="22"/>
              </w:rPr>
            </w:pPr>
            <w:r w:rsidRPr="00B239FB">
              <w:rPr>
                <w:rFonts w:ascii="Arial Narrow" w:hAnsi="Arial Narrow"/>
                <w:sz w:val="22"/>
                <w:szCs w:val="22"/>
                <w:lang w:val="sr-Cyrl-CS"/>
              </w:rPr>
              <w:t>Висока здравствена школа струковних студија „Медика, обезбеђује неопходну обуку наставника, сарадника и студената у циљу ефективног коришћења библиотеке и осталих информационих ресурса.</w:t>
            </w:r>
          </w:p>
          <w:p w14:paraId="234C52E9" w14:textId="77777777" w:rsidR="00B239FB" w:rsidRPr="00B239FB" w:rsidRDefault="00B239FB" w:rsidP="00B239FB">
            <w:pPr>
              <w:spacing w:after="40"/>
              <w:ind w:left="113" w:right="57"/>
              <w:jc w:val="both"/>
              <w:rPr>
                <w:rFonts w:ascii="Arial Narrow" w:hAnsi="Arial Narrow"/>
                <w:sz w:val="22"/>
                <w:szCs w:val="22"/>
              </w:rPr>
            </w:pPr>
            <w:r w:rsidRPr="00B239FB">
              <w:rPr>
                <w:rFonts w:ascii="Arial Narrow" w:hAnsi="Arial Narrow"/>
                <w:sz w:val="22"/>
                <w:szCs w:val="22"/>
                <w:lang w:val="sr-Cyrl-CS"/>
              </w:rPr>
              <w:t>Висока здравствена школа струковних студија „Медика“, усвојеним планом рада за текућу годину, као задатак дефинише попуну библиотечког фонда новоформиране библиотеке одговарајућим библиотечким јединицама. Школа планира да оствари сарадњу са Универзитетском библиотеком „Светозар Марковић“ са циљем да се на основу попуне библиотечког фонда Школе и доследном применом и спровођењем Закона о библиотекарству и предвиђених прописа, библиотека Школе формира и трансформише у модерну и добро опремљену, са циљем да се у наредном периоду и упише у регистар библиотека. Висока здравствена школа струковних студија „Медика“, има библиотеку са 1000 библиотечких јединица.</w:t>
            </w:r>
          </w:p>
          <w:p w14:paraId="421572E9" w14:textId="77777777" w:rsidR="00B239FB" w:rsidRPr="00B239FB" w:rsidRDefault="00B239FB" w:rsidP="00B239FB">
            <w:pPr>
              <w:shd w:val="clear" w:color="auto" w:fill="FFFFFF"/>
              <w:spacing w:before="60" w:after="60"/>
              <w:ind w:left="113" w:right="57"/>
              <w:jc w:val="both"/>
              <w:rPr>
                <w:rFonts w:ascii="Arial Narrow" w:hAnsi="Arial Narrow"/>
                <w:b/>
                <w:bCs/>
                <w:color w:val="000000"/>
                <w:spacing w:val="-1"/>
                <w:sz w:val="22"/>
                <w:szCs w:val="22"/>
                <w:lang w:val="ru-RU"/>
              </w:rPr>
            </w:pPr>
            <w:r w:rsidRPr="00B239FB">
              <w:rPr>
                <w:rFonts w:ascii="Arial Narrow" w:hAnsi="Arial Narrow"/>
                <w:sz w:val="22"/>
                <w:szCs w:val="22"/>
                <w:lang w:val="sr-Cyrl-CS"/>
              </w:rPr>
              <w:t>Школа има одговарајућу техничку, лабораторијску и другу специфичну опрему која обезбеђује квалитетно извођење наставе за предвиђене студијске програме за планирани број студената. Учионице су опремљене савременим средствима за извођење наставе уз могућност коришћења интернета.</w:t>
            </w:r>
            <w:r w:rsidRPr="00B239FB">
              <w:rPr>
                <w:rFonts w:ascii="Arial Narrow" w:hAnsi="Arial Narrow"/>
                <w:b/>
                <w:bCs/>
                <w:color w:val="000000"/>
                <w:spacing w:val="-1"/>
                <w:sz w:val="22"/>
                <w:szCs w:val="22"/>
                <w:lang w:val="ru-RU"/>
              </w:rPr>
              <w:t xml:space="preserve">   </w:t>
            </w:r>
          </w:p>
          <w:p w14:paraId="4BE62C4F" w14:textId="77777777" w:rsidR="00B239FB" w:rsidRPr="000544C5" w:rsidRDefault="00B239FB" w:rsidP="00B239FB">
            <w:pPr>
              <w:shd w:val="clear" w:color="auto" w:fill="FFFFFF"/>
              <w:spacing w:before="60" w:after="60"/>
              <w:rPr>
                <w:rFonts w:ascii="Arial Narrow" w:hAnsi="Arial Narrow"/>
                <w:b/>
                <w:bCs/>
                <w:color w:val="000000"/>
                <w:spacing w:val="-1"/>
                <w:lang w:val="ru-RU"/>
              </w:rPr>
            </w:pPr>
            <w:r>
              <w:rPr>
                <w:rFonts w:ascii="Arial Narrow" w:hAnsi="Arial Narrow"/>
                <w:b/>
                <w:bCs/>
                <w:color w:val="000000"/>
                <w:spacing w:val="-1"/>
                <w:lang w:val="ru-RU"/>
              </w:rPr>
              <w:t xml:space="preserve">   </w:t>
            </w:r>
            <w:r w:rsidRPr="000544C5">
              <w:rPr>
                <w:rFonts w:ascii="Arial Narrow" w:hAnsi="Arial Narrow"/>
                <w:b/>
                <w:bCs/>
                <w:color w:val="000000"/>
                <w:spacing w:val="-1"/>
                <w:lang w:val="ru-RU"/>
              </w:rPr>
              <w:t>б) Анализа слабости и повољних елемената (</w:t>
            </w:r>
            <w:r w:rsidRPr="000544C5">
              <w:rPr>
                <w:rFonts w:ascii="Arial Narrow" w:hAnsi="Arial Narrow"/>
                <w:b/>
                <w:bCs/>
                <w:color w:val="000000"/>
                <w:spacing w:val="-1"/>
              </w:rPr>
              <w:t>SWOT</w:t>
            </w:r>
            <w:r w:rsidRPr="000544C5">
              <w:rPr>
                <w:rFonts w:ascii="Arial Narrow" w:hAnsi="Arial Narrow"/>
                <w:b/>
                <w:bCs/>
                <w:color w:val="000000"/>
                <w:spacing w:val="-1"/>
                <w:lang w:val="ru-RU"/>
              </w:rPr>
              <w:t xml:space="preserve"> анализа)</w:t>
            </w:r>
          </w:p>
          <w:p w14:paraId="480A6D28" w14:textId="583EC078" w:rsidR="003B5142" w:rsidRPr="00AC3DD0" w:rsidRDefault="00B239FB" w:rsidP="00B239FB">
            <w:pPr>
              <w:widowControl/>
              <w:autoSpaceDE/>
              <w:adjustRightInd/>
              <w:jc w:val="both"/>
              <w:rPr>
                <w:rFonts w:ascii="Arial Narrow" w:hAnsi="Arial Narrow"/>
                <w:b/>
                <w:sz w:val="22"/>
                <w:szCs w:val="22"/>
                <w:lang w:val="sr-Cyrl-CS"/>
              </w:rPr>
            </w:pPr>
            <w:r w:rsidRPr="000544C5">
              <w:rPr>
                <w:rFonts w:ascii="Arial Narrow" w:hAnsi="Arial Narrow"/>
                <w:color w:val="000000"/>
                <w:lang w:val="sr-Cyrl-C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r w:rsidR="003B5142" w:rsidRPr="00AC3DD0">
              <w:rPr>
                <w:rFonts w:ascii="Arial Narrow" w:hAnsi="Arial Narrow"/>
                <w:b/>
                <w:sz w:val="22"/>
                <w:szCs w:val="22"/>
                <w:lang w:val="sr-Cyrl-CS"/>
              </w:rPr>
              <w:t>У оквиру овог стандарда медодом SWOT анализе установа анализира и квантитативно оцењује неке од следећих елемената:</w:t>
            </w:r>
          </w:p>
          <w:p w14:paraId="530A7A5C" w14:textId="33130094" w:rsidR="003B5142" w:rsidRPr="00AC3DD0" w:rsidRDefault="003B5142" w:rsidP="0071796B">
            <w:pPr>
              <w:pStyle w:val="ListParagraph"/>
              <w:numPr>
                <w:ilvl w:val="0"/>
                <w:numId w:val="35"/>
              </w:numPr>
              <w:spacing w:after="0" w:line="240" w:lineRule="auto"/>
              <w:ind w:left="488" w:hanging="425"/>
              <w:contextualSpacing w:val="0"/>
              <w:jc w:val="both"/>
              <w:rPr>
                <w:rFonts w:ascii="Arial Narrow" w:hAnsi="Arial Narrow"/>
                <w:b/>
              </w:rPr>
            </w:pPr>
            <w:r w:rsidRPr="00AC3DD0">
              <w:rPr>
                <w:rFonts w:ascii="Arial Narrow" w:hAnsi="Arial Narrow"/>
                <w:b/>
              </w:rPr>
              <w:t>усклађеност просторних капацитета са укупним бројем студената</w:t>
            </w:r>
            <w:r w:rsidR="004F550F" w:rsidRPr="00AC3DD0">
              <w:rPr>
                <w:rFonts w:ascii="Arial Narrow" w:hAnsi="Arial Narrow"/>
                <w:b/>
                <w:lang w:val="bs-Cyrl-BA"/>
              </w:rPr>
              <w:t>.</w:t>
            </w:r>
          </w:p>
          <w:p w14:paraId="7E3D0A88" w14:textId="77777777" w:rsidR="00A11970" w:rsidRPr="00AC3DD0" w:rsidRDefault="00A11970" w:rsidP="0071796B">
            <w:pPr>
              <w:pStyle w:val="Heading1"/>
              <w:spacing w:before="0" w:beforeAutospacing="0" w:after="0" w:afterAutospacing="0"/>
              <w:rPr>
                <w:rFonts w:ascii="Arial Narrow" w:hAnsi="Arial Narrow"/>
                <w:sz w:val="22"/>
                <w:szCs w:val="22"/>
                <w:lang w:val="sr-Cyrl-CS"/>
              </w:rPr>
            </w:pPr>
            <w:r w:rsidRPr="00AC3DD0">
              <w:rPr>
                <w:rFonts w:ascii="Arial Narrow" w:hAnsi="Arial Narrow"/>
                <w:sz w:val="22"/>
                <w:szCs w:val="22"/>
                <w:lang w:val="sr-Cyrl-CS"/>
              </w:rPr>
              <w:t>б) Анализа слабости и повољних елемената</w:t>
            </w:r>
          </w:p>
          <w:p w14:paraId="06CA0ABB" w14:textId="403485DC" w:rsidR="00A11970" w:rsidRPr="00AC3DD0" w:rsidRDefault="00A11970" w:rsidP="0071796B">
            <w:pPr>
              <w:jc w:val="both"/>
              <w:rPr>
                <w:rFonts w:ascii="Arial Narrow" w:hAnsi="Arial Narrow"/>
                <w:sz w:val="22"/>
                <w:szCs w:val="22"/>
                <w:lang w:val="sr-Cyrl-RS"/>
              </w:rPr>
            </w:pPr>
            <w:r w:rsidRPr="00AC3DD0">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1948E7">
              <w:rPr>
                <w:rFonts w:ascii="Arial Narrow" w:hAnsi="Arial Narrow"/>
                <w:sz w:val="22"/>
                <w:szCs w:val="22"/>
                <w:lang w:val="sr-Cyrl-RS"/>
              </w:rPr>
              <w:t>директора Школе</w:t>
            </w:r>
            <w:r w:rsidRPr="00AC3DD0">
              <w:rPr>
                <w:rFonts w:ascii="Arial Narrow" w:hAnsi="Arial Narrow"/>
                <w:sz w:val="22"/>
                <w:szCs w:val="22"/>
                <w:lang w:val="sr-Cyrl-RS"/>
              </w:rPr>
              <w:t xml:space="preserve"> у два корака. </w:t>
            </w:r>
          </w:p>
          <w:p w14:paraId="100A5D36" w14:textId="77777777" w:rsidR="00A11970" w:rsidRPr="00AC3DD0" w:rsidRDefault="00A11970" w:rsidP="0071796B">
            <w:pPr>
              <w:jc w:val="both"/>
              <w:rPr>
                <w:rFonts w:ascii="Arial Narrow" w:hAnsi="Arial Narrow"/>
                <w:sz w:val="22"/>
                <w:szCs w:val="22"/>
                <w:lang w:val="sr-Cyrl-RS"/>
              </w:rPr>
            </w:pPr>
            <w:r w:rsidRPr="00AC3DD0">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AC3DD0">
              <w:rPr>
                <w:rFonts w:ascii="Arial Narrow" w:hAnsi="Arial Narrow"/>
                <w:b/>
                <w:sz w:val="22"/>
                <w:szCs w:val="22"/>
                <w:lang w:val="sr-Cyrl-RS"/>
              </w:rPr>
              <w:t>S</w:t>
            </w:r>
            <w:r w:rsidRPr="00AC3DD0">
              <w:rPr>
                <w:rFonts w:ascii="Arial Narrow" w:hAnsi="Arial Narrow"/>
                <w:sz w:val="22"/>
                <w:szCs w:val="22"/>
                <w:lang w:val="sr-Cyrl-RS"/>
              </w:rPr>
              <w:t xml:space="preserve">trengths / Предности; </w:t>
            </w:r>
            <w:r w:rsidRPr="00AC3DD0">
              <w:rPr>
                <w:rFonts w:ascii="Arial Narrow" w:hAnsi="Arial Narrow"/>
                <w:b/>
                <w:sz w:val="22"/>
                <w:szCs w:val="22"/>
                <w:lang w:val="sr-Cyrl-RS"/>
              </w:rPr>
              <w:t>W</w:t>
            </w:r>
            <w:r w:rsidRPr="00AC3DD0">
              <w:rPr>
                <w:rFonts w:ascii="Arial Narrow" w:hAnsi="Arial Narrow"/>
                <w:sz w:val="22"/>
                <w:szCs w:val="22"/>
                <w:lang w:val="sr-Cyrl-RS"/>
              </w:rPr>
              <w:t xml:space="preserve">eaknesses / Слабости; </w:t>
            </w:r>
            <w:r w:rsidRPr="00AC3DD0">
              <w:rPr>
                <w:rFonts w:ascii="Arial Narrow" w:hAnsi="Arial Narrow"/>
                <w:b/>
                <w:sz w:val="22"/>
                <w:szCs w:val="22"/>
                <w:lang w:val="sr-Cyrl-RS"/>
              </w:rPr>
              <w:t>O</w:t>
            </w:r>
            <w:r w:rsidRPr="00AC3DD0">
              <w:rPr>
                <w:rFonts w:ascii="Arial Narrow" w:hAnsi="Arial Narrow"/>
                <w:sz w:val="22"/>
                <w:szCs w:val="22"/>
                <w:lang w:val="sr-Cyrl-RS"/>
              </w:rPr>
              <w:t xml:space="preserve">pportunities / Могућности; </w:t>
            </w:r>
            <w:r w:rsidRPr="00AC3DD0">
              <w:rPr>
                <w:rFonts w:ascii="Arial Narrow" w:hAnsi="Arial Narrow"/>
                <w:b/>
                <w:sz w:val="22"/>
                <w:szCs w:val="22"/>
                <w:lang w:val="sr-Cyrl-RS"/>
              </w:rPr>
              <w:t>T</w:t>
            </w:r>
            <w:r w:rsidRPr="00AC3DD0">
              <w:rPr>
                <w:rFonts w:ascii="Arial Narrow" w:hAnsi="Arial Narrow"/>
                <w:sz w:val="22"/>
                <w:szCs w:val="22"/>
                <w:lang w:val="sr-Cyrl-RS"/>
              </w:rPr>
              <w:t xml:space="preserve">hreats / Опасности. </w:t>
            </w:r>
          </w:p>
          <w:p w14:paraId="78A699B6" w14:textId="77777777" w:rsidR="00A11970" w:rsidRPr="00AC3DD0" w:rsidRDefault="00A11970" w:rsidP="0071796B">
            <w:pPr>
              <w:jc w:val="both"/>
              <w:rPr>
                <w:rFonts w:ascii="Arial Narrow" w:hAnsi="Arial Narrow"/>
                <w:sz w:val="22"/>
                <w:szCs w:val="22"/>
                <w:lang w:val="sr-Cyrl-RS"/>
              </w:rPr>
            </w:pPr>
            <w:r w:rsidRPr="00AC3DD0">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  високо значајно; (++)   средње значајно; </w:t>
            </w:r>
            <w:r w:rsidRPr="00AC3DD0">
              <w:rPr>
                <w:rFonts w:ascii="Arial Narrow" w:hAnsi="Arial Narrow"/>
                <w:sz w:val="22"/>
                <w:szCs w:val="22"/>
                <w:lang w:val="sr-Latn-RS"/>
              </w:rPr>
              <w:t xml:space="preserve"> </w:t>
            </w:r>
            <w:r w:rsidRPr="00AC3DD0">
              <w:rPr>
                <w:rFonts w:ascii="Arial Narrow" w:hAnsi="Arial Narrow"/>
                <w:sz w:val="22"/>
                <w:szCs w:val="22"/>
                <w:lang w:val="sr-Cyrl-RS"/>
              </w:rPr>
              <w:t xml:space="preserve">(+)  мало значајно;  (0)   без значајности.  </w:t>
            </w:r>
          </w:p>
          <w:p w14:paraId="2A63C4B1" w14:textId="77777777" w:rsidR="00A11970" w:rsidRPr="00AC3DD0" w:rsidRDefault="00A11970" w:rsidP="0071796B">
            <w:pPr>
              <w:widowControl/>
              <w:suppressAutoHyphens/>
              <w:autoSpaceDE/>
              <w:autoSpaceDN/>
              <w:adjustRightInd/>
              <w:ind w:left="62"/>
              <w:jc w:val="both"/>
              <w:rPr>
                <w:rFonts w:ascii="Arial Narrow" w:hAnsi="Arial Narrow"/>
                <w:sz w:val="22"/>
                <w:szCs w:val="22"/>
                <w:lang w:val="sr-Cyrl-RS"/>
              </w:rPr>
            </w:pPr>
            <w:r w:rsidRPr="00AC3DD0">
              <w:rPr>
                <w:rFonts w:ascii="Arial Narrow" w:hAnsi="Arial Narrow"/>
                <w:sz w:val="22"/>
                <w:szCs w:val="22"/>
                <w:lang w:val="sr-Cyrl-RS"/>
              </w:rPr>
              <w:t xml:space="preserve">У оквиру Анализе слабости и повољних елемената, у даљем тексту се презентује </w:t>
            </w:r>
            <w:r w:rsidRPr="00AC3DD0">
              <w:rPr>
                <w:rFonts w:ascii="Arial Narrow" w:hAnsi="Arial Narrow"/>
                <w:b/>
                <w:sz w:val="22"/>
                <w:szCs w:val="22"/>
                <w:lang w:val="sr-Cyrl-RS"/>
              </w:rPr>
              <w:t xml:space="preserve">SWOT анализа </w:t>
            </w:r>
            <w:r w:rsidRPr="00AC3DD0">
              <w:rPr>
                <w:rFonts w:ascii="Arial Narrow" w:hAnsi="Arial Narrow"/>
                <w:sz w:val="22"/>
                <w:szCs w:val="22"/>
                <w:lang w:val="sr-Cyrl-RS"/>
              </w:rPr>
              <w:t xml:space="preserve">одабраног елемента: </w:t>
            </w:r>
            <w:r w:rsidRPr="00AC3DD0">
              <w:rPr>
                <w:rFonts w:ascii="Arial Narrow" w:hAnsi="Arial Narrow"/>
                <w:b/>
                <w:sz w:val="22"/>
                <w:szCs w:val="22"/>
                <w:lang w:val="sr-Latn-RS"/>
              </w:rPr>
              <w:t>У</w:t>
            </w:r>
            <w:r w:rsidRPr="00AC3DD0">
              <w:rPr>
                <w:rFonts w:ascii="Arial Narrow" w:hAnsi="Arial Narrow"/>
                <w:b/>
                <w:sz w:val="22"/>
                <w:szCs w:val="22"/>
                <w:lang w:val="sr-Cyrl-RS"/>
              </w:rPr>
              <w:t>склађеност просторних капацитета са укупним бројем студената</w:t>
            </w:r>
            <w:r w:rsidR="00C50449" w:rsidRPr="00AC3DD0">
              <w:rPr>
                <w:rFonts w:ascii="Arial Narrow" w:hAnsi="Arial Narrow"/>
                <w:b/>
                <w:sz w:val="22"/>
                <w:szCs w:val="22"/>
                <w:lang w:val="sr-Latn-RS"/>
              </w:rPr>
              <w:t>.</w:t>
            </w:r>
            <w:r w:rsidRPr="00AC3DD0">
              <w:rPr>
                <w:rFonts w:ascii="Arial Narrow" w:hAnsi="Arial Narrow"/>
                <w:b/>
                <w:sz w:val="22"/>
                <w:szCs w:val="22"/>
                <w:lang w:val="sr-Cyrl-RS"/>
              </w:rPr>
              <w:t xml:space="preserve"> </w:t>
            </w:r>
          </w:p>
          <w:p w14:paraId="2EA1EAF6" w14:textId="77777777" w:rsidR="008B7825" w:rsidRPr="00AC3DD0" w:rsidRDefault="008B7825" w:rsidP="0071796B">
            <w:pPr>
              <w:widowControl/>
              <w:autoSpaceDE/>
              <w:adjustRightInd/>
              <w:jc w:val="both"/>
              <w:rPr>
                <w:rFonts w:ascii="Arial Narrow" w:hAnsi="Arial Narrow"/>
                <w:sz w:val="22"/>
                <w:lang w:val="sr-Cyrl-CS"/>
              </w:rPr>
            </w:pPr>
          </w:p>
          <w:p w14:paraId="407BC755" w14:textId="770C5190" w:rsidR="00B74EC6" w:rsidRPr="00AC3DD0" w:rsidRDefault="00B74EC6" w:rsidP="0071796B">
            <w:pPr>
              <w:widowControl/>
              <w:autoSpaceDE/>
              <w:adjustRightInd/>
              <w:jc w:val="both"/>
              <w:rPr>
                <w:rFonts w:ascii="Arial Narrow" w:hAnsi="Arial Narrow"/>
                <w:b/>
                <w:sz w:val="22"/>
                <w:szCs w:val="22"/>
                <w:lang w:val="sr-Cyrl-RS"/>
              </w:rPr>
            </w:pPr>
            <w:r w:rsidRPr="00AC3DD0">
              <w:rPr>
                <w:rFonts w:ascii="Arial Narrow" w:hAnsi="Arial Narrow"/>
                <w:b/>
                <w:sz w:val="22"/>
                <w:szCs w:val="22"/>
                <w:lang w:val="sr-Cyrl-RS"/>
              </w:rPr>
              <w:t>в</w:t>
            </w:r>
            <w:r w:rsidRPr="00AC3DD0">
              <w:rPr>
                <w:rFonts w:ascii="Arial Narrow" w:hAnsi="Arial Narrow"/>
                <w:b/>
                <w:sz w:val="22"/>
                <w:szCs w:val="22"/>
              </w:rPr>
              <w:t>)</w:t>
            </w:r>
            <w:r w:rsidRPr="00AC3DD0">
              <w:rPr>
                <w:rFonts w:ascii="Arial Narrow" w:hAnsi="Arial Narrow"/>
                <w:sz w:val="22"/>
                <w:szCs w:val="22"/>
              </w:rPr>
              <w:t xml:space="preserve"> </w:t>
            </w:r>
            <w:r w:rsidRPr="00AC3DD0">
              <w:rPr>
                <w:rFonts w:ascii="Arial Narrow" w:hAnsi="Arial Narrow"/>
                <w:b/>
                <w:sz w:val="22"/>
                <w:szCs w:val="22"/>
              </w:rPr>
              <w:t xml:space="preserve">Предлози за побољшање и планиране мере   </w:t>
            </w:r>
            <w:r w:rsidRPr="00AC3DD0">
              <w:rPr>
                <w:rFonts w:ascii="Arial Narrow" w:hAnsi="Arial Narrow"/>
                <w:b/>
                <w:sz w:val="22"/>
                <w:szCs w:val="22"/>
                <w:lang w:val="sr-Cyrl-RS"/>
              </w:rPr>
              <w:t xml:space="preserve"> </w:t>
            </w:r>
          </w:p>
          <w:p w14:paraId="119323D4" w14:textId="542CA528" w:rsidR="00E36C5A" w:rsidRPr="00AC3DD0" w:rsidRDefault="009415FC" w:rsidP="0071796B">
            <w:pPr>
              <w:jc w:val="both"/>
              <w:rPr>
                <w:rFonts w:ascii="Arial Narrow" w:hAnsi="Arial Narrow"/>
                <w:b/>
                <w:iCs/>
                <w:sz w:val="22"/>
                <w:szCs w:val="22"/>
                <w:lang w:val="sr-Cyrl-CS"/>
              </w:rPr>
            </w:pPr>
            <w:r w:rsidRPr="00AC3DD0">
              <w:rPr>
                <w:rFonts w:ascii="Arial Narrow" w:hAnsi="Arial Narrow"/>
                <w:sz w:val="24"/>
                <w:szCs w:val="24"/>
                <w:lang w:val="sr-Cyrl-CS"/>
              </w:rPr>
              <w:t>в1)</w:t>
            </w:r>
            <w:r w:rsidR="003B5142" w:rsidRPr="00AC3DD0">
              <w:rPr>
                <w:rFonts w:ascii="Arial Narrow" w:hAnsi="Arial Narrow"/>
                <w:b/>
                <w:i/>
                <w:sz w:val="24"/>
                <w:szCs w:val="24"/>
                <w:lang w:val="sr-Cyrl-CS"/>
              </w:rPr>
              <w:t xml:space="preserve"> </w:t>
            </w:r>
            <w:r w:rsidR="00E36C5A" w:rsidRPr="00AC3DD0">
              <w:rPr>
                <w:rFonts w:ascii="Arial Narrow" w:hAnsi="Arial Narrow"/>
                <w:b/>
                <w:iCs/>
                <w:sz w:val="22"/>
                <w:szCs w:val="22"/>
                <w:lang w:val="sr-Cyrl-CS"/>
              </w:rPr>
              <w:t xml:space="preserve">У циљу повећања опремљености потребно је веће ангажовање </w:t>
            </w:r>
            <w:r w:rsidR="001948E7">
              <w:rPr>
                <w:rFonts w:ascii="Arial Narrow" w:hAnsi="Arial Narrow"/>
                <w:b/>
                <w:iCs/>
                <w:sz w:val="22"/>
                <w:szCs w:val="22"/>
                <w:lang w:val="sr-Cyrl-CS"/>
              </w:rPr>
              <w:t>Школе</w:t>
            </w:r>
            <w:r w:rsidR="00E36C5A" w:rsidRPr="00AC3DD0">
              <w:rPr>
                <w:rFonts w:ascii="Arial Narrow" w:hAnsi="Arial Narrow"/>
                <w:b/>
                <w:iCs/>
                <w:sz w:val="22"/>
                <w:szCs w:val="22"/>
                <w:lang w:val="sr-Cyrl-CS"/>
              </w:rPr>
              <w:t xml:space="preserve"> у међународним и домаћим пројектима за унапређење образовања и наставе, те подстицање акција донирања наставних средстава реномираних фирми академским институцијама.</w:t>
            </w:r>
          </w:p>
          <w:p w14:paraId="396AFD31" w14:textId="1EE32FFA" w:rsidR="003B5142" w:rsidRPr="00AC3DD0" w:rsidRDefault="003B5142" w:rsidP="0071796B">
            <w:pPr>
              <w:widowControl/>
              <w:jc w:val="both"/>
              <w:rPr>
                <w:rFonts w:ascii="Arial Narrow" w:hAnsi="Arial Narrow"/>
                <w:b/>
                <w:bCs/>
                <w:i/>
                <w:sz w:val="22"/>
                <w:szCs w:val="22"/>
                <w:lang w:val="sr-Cyrl-CS"/>
              </w:rPr>
            </w:pPr>
          </w:p>
        </w:tc>
      </w:tr>
      <w:tr w:rsidR="00B239FB" w:rsidRPr="00AC3DD0" w14:paraId="6397BF42" w14:textId="77777777" w:rsidTr="000B7E5C">
        <w:tc>
          <w:tcPr>
            <w:tcW w:w="2984" w:type="dxa"/>
            <w:vAlign w:val="center"/>
          </w:tcPr>
          <w:p w14:paraId="63CA19D6" w14:textId="77777777" w:rsidR="00B239FB" w:rsidRPr="000175BA" w:rsidRDefault="00B239FB" w:rsidP="00B239FB">
            <w:pPr>
              <w:rPr>
                <w:rFonts w:ascii="Arial Narrow" w:hAnsi="Arial Narrow"/>
                <w:b/>
                <w:lang w:val="sr-Cyrl-CS"/>
              </w:rPr>
            </w:pPr>
          </w:p>
          <w:p w14:paraId="5B4E08F9" w14:textId="77777777" w:rsidR="00B239FB" w:rsidRPr="000175BA" w:rsidRDefault="00B239FB" w:rsidP="00B239FB">
            <w:pPr>
              <w:pStyle w:val="TableParagraph"/>
              <w:rPr>
                <w:rFonts w:ascii="Arial Narrow" w:hAnsi="Arial Narrow" w:cstheme="minorHAnsi"/>
                <w:b/>
                <w:sz w:val="20"/>
                <w:szCs w:val="20"/>
              </w:rPr>
            </w:pPr>
            <w:r w:rsidRPr="000175BA">
              <w:rPr>
                <w:rFonts w:ascii="Arial Narrow" w:hAnsi="Arial Narrow" w:cstheme="minorHAnsi"/>
                <w:b/>
                <w:sz w:val="20"/>
                <w:szCs w:val="20"/>
              </w:rPr>
              <w:t>SWOT анализа</w:t>
            </w:r>
          </w:p>
          <w:p w14:paraId="5BBB1751" w14:textId="77777777" w:rsidR="00B239FB" w:rsidRPr="000175BA" w:rsidRDefault="00B239FB" w:rsidP="00B239FB">
            <w:pPr>
              <w:pStyle w:val="TableParagraph"/>
              <w:numPr>
                <w:ilvl w:val="0"/>
                <w:numId w:val="37"/>
              </w:numPr>
              <w:tabs>
                <w:tab w:val="left" w:pos="828"/>
              </w:tabs>
              <w:spacing w:before="2"/>
              <w:ind w:right="648"/>
              <w:rPr>
                <w:rFonts w:ascii="Arial Narrow" w:hAnsi="Arial Narrow" w:cstheme="minorHAnsi"/>
                <w:b/>
                <w:sz w:val="20"/>
                <w:szCs w:val="20"/>
              </w:rPr>
            </w:pPr>
            <w:r w:rsidRPr="000175BA">
              <w:rPr>
                <w:rFonts w:ascii="Arial Narrow" w:hAnsi="Arial Narrow" w:cstheme="minorHAnsi"/>
                <w:b/>
                <w:spacing w:val="-1"/>
                <w:sz w:val="20"/>
                <w:szCs w:val="20"/>
              </w:rPr>
              <w:t xml:space="preserve">ПРЕДНОСТИ </w:t>
            </w:r>
            <w:r w:rsidRPr="000175BA">
              <w:rPr>
                <w:rFonts w:ascii="Arial Narrow" w:hAnsi="Arial Narrow" w:cstheme="minorHAnsi"/>
                <w:b/>
                <w:sz w:val="20"/>
                <w:szCs w:val="20"/>
              </w:rPr>
              <w:t>(Strеnghts)</w:t>
            </w:r>
          </w:p>
          <w:p w14:paraId="337A569E" w14:textId="77777777" w:rsidR="00B239FB" w:rsidRPr="000175BA" w:rsidRDefault="00B239FB" w:rsidP="00B239FB">
            <w:pPr>
              <w:pStyle w:val="TableParagraph"/>
              <w:numPr>
                <w:ilvl w:val="0"/>
                <w:numId w:val="37"/>
              </w:numPr>
              <w:tabs>
                <w:tab w:val="left" w:pos="828"/>
              </w:tabs>
              <w:ind w:right="364"/>
              <w:rPr>
                <w:rFonts w:ascii="Arial Narrow" w:hAnsi="Arial Narrow" w:cstheme="minorHAnsi"/>
                <w:b/>
                <w:sz w:val="20"/>
                <w:szCs w:val="20"/>
              </w:rPr>
            </w:pPr>
            <w:r w:rsidRPr="000175BA">
              <w:rPr>
                <w:rFonts w:ascii="Arial Narrow" w:hAnsi="Arial Narrow" w:cstheme="minorHAnsi"/>
                <w:b/>
                <w:sz w:val="20"/>
                <w:szCs w:val="20"/>
              </w:rPr>
              <w:t xml:space="preserve">СЛАБОСТИ </w:t>
            </w:r>
            <w:r w:rsidRPr="000175BA">
              <w:rPr>
                <w:rFonts w:ascii="Arial Narrow" w:hAnsi="Arial Narrow" w:cstheme="minorHAnsi"/>
                <w:b/>
                <w:spacing w:val="-1"/>
                <w:sz w:val="20"/>
                <w:szCs w:val="20"/>
              </w:rPr>
              <w:t>(Weaknesses)</w:t>
            </w:r>
          </w:p>
          <w:p w14:paraId="7759BD38" w14:textId="77777777" w:rsidR="00B239FB" w:rsidRPr="000175BA" w:rsidRDefault="00B239FB" w:rsidP="00B239FB">
            <w:pPr>
              <w:pStyle w:val="TableParagraph"/>
              <w:numPr>
                <w:ilvl w:val="0"/>
                <w:numId w:val="37"/>
              </w:numPr>
              <w:tabs>
                <w:tab w:val="left" w:pos="828"/>
              </w:tabs>
              <w:ind w:right="790"/>
              <w:rPr>
                <w:rFonts w:ascii="Arial Narrow" w:hAnsi="Arial Narrow"/>
                <w:sz w:val="20"/>
                <w:szCs w:val="20"/>
                <w:lang w:val="sr-Cyrl-CS"/>
              </w:rPr>
            </w:pPr>
            <w:r w:rsidRPr="000175BA">
              <w:rPr>
                <w:rFonts w:ascii="Arial Narrow" w:hAnsi="Arial Narrow" w:cstheme="minorHAnsi"/>
                <w:b/>
                <w:sz w:val="20"/>
                <w:szCs w:val="20"/>
              </w:rPr>
              <w:t xml:space="preserve">МОГУЋНОСТИ </w:t>
            </w:r>
            <w:r w:rsidRPr="000175BA">
              <w:rPr>
                <w:rFonts w:ascii="Arial Narrow" w:hAnsi="Arial Narrow" w:cstheme="minorHAnsi"/>
                <w:b/>
                <w:spacing w:val="-1"/>
                <w:sz w:val="20"/>
                <w:szCs w:val="20"/>
              </w:rPr>
              <w:t>(Opportunities)</w:t>
            </w:r>
            <w:r w:rsidRPr="000175BA">
              <w:rPr>
                <w:rFonts w:ascii="Arial Narrow" w:hAnsi="Arial Narrow" w:cstheme="minorHAnsi"/>
                <w:b/>
                <w:spacing w:val="-1"/>
                <w:sz w:val="20"/>
                <w:szCs w:val="20"/>
                <w:lang w:val="sr-Cyrl-RS"/>
              </w:rPr>
              <w:t xml:space="preserve"> </w:t>
            </w:r>
          </w:p>
          <w:p w14:paraId="13B74ED5" w14:textId="48BCF4AB" w:rsidR="00B239FB" w:rsidRPr="00B239FB" w:rsidRDefault="00B239FB" w:rsidP="001948E7">
            <w:pPr>
              <w:pStyle w:val="TableParagraph"/>
              <w:numPr>
                <w:ilvl w:val="0"/>
                <w:numId w:val="37"/>
              </w:numPr>
              <w:tabs>
                <w:tab w:val="left" w:pos="828"/>
              </w:tabs>
              <w:ind w:right="790"/>
              <w:rPr>
                <w:rFonts w:ascii="Arial Narrow" w:hAnsi="Arial Narrow"/>
                <w:lang w:val="sr-Cyrl-CS"/>
              </w:rPr>
            </w:pPr>
            <w:r w:rsidRPr="000175BA">
              <w:rPr>
                <w:rFonts w:ascii="Arial Narrow" w:hAnsi="Arial Narrow" w:cstheme="minorHAnsi"/>
                <w:b/>
              </w:rPr>
              <w:t>ОПАСНОСТИ</w:t>
            </w:r>
            <w:r w:rsidRPr="000175BA">
              <w:rPr>
                <w:rFonts w:ascii="Arial Narrow" w:hAnsi="Arial Narrow" w:cstheme="minorHAnsi"/>
                <w:b/>
                <w:spacing w:val="-1"/>
              </w:rPr>
              <w:t xml:space="preserve"> </w:t>
            </w:r>
            <w:r w:rsidRPr="000175BA">
              <w:rPr>
                <w:rFonts w:ascii="Arial Narrow" w:hAnsi="Arial Narrow" w:cstheme="minorHAnsi"/>
                <w:b/>
              </w:rPr>
              <w:t>(Threats)</w:t>
            </w:r>
          </w:p>
        </w:tc>
        <w:tc>
          <w:tcPr>
            <w:tcW w:w="2985" w:type="dxa"/>
            <w:vAlign w:val="center"/>
          </w:tcPr>
          <w:p w14:paraId="1403308C" w14:textId="77777777" w:rsidR="00B239FB" w:rsidRPr="00A82C0D" w:rsidRDefault="00B239FB" w:rsidP="00B239FB">
            <w:pPr>
              <w:rPr>
                <w:rFonts w:ascii="Arial Narrow" w:hAnsi="Arial Narrow"/>
                <w:b/>
              </w:rPr>
            </w:pPr>
            <w:r w:rsidRPr="00A82C0D">
              <w:rPr>
                <w:rFonts w:ascii="Arial Narrow" w:hAnsi="Arial Narrow"/>
                <w:b/>
              </w:rPr>
              <w:t xml:space="preserve"> ПРЕДНОСТИ</w:t>
            </w:r>
          </w:p>
          <w:p w14:paraId="596A17F7"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Техничка опрема адекватна је броју студената и атудијским</w:t>
            </w:r>
            <w:r>
              <w:rPr>
                <w:rFonts w:ascii="Arial Narrow" w:hAnsi="Arial Narrow"/>
                <w:sz w:val="20"/>
                <w:szCs w:val="20"/>
              </w:rPr>
              <w:t xml:space="preserve"> </w:t>
            </w:r>
            <w:r w:rsidRPr="00A82C0D">
              <w:rPr>
                <w:rFonts w:ascii="Arial Narrow" w:hAnsi="Arial Narrow"/>
                <w:sz w:val="20"/>
                <w:szCs w:val="20"/>
              </w:rPr>
              <w:t>програмима+++</w:t>
            </w:r>
          </w:p>
          <w:p w14:paraId="562645E8"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Рачунарска опрема адекватна је броју студената +++</w:t>
            </w:r>
          </w:p>
          <w:p w14:paraId="1554B3B2"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Просторни капацитети усклађени са бројем студената. +++</w:t>
            </w:r>
          </w:p>
          <w:p w14:paraId="6D7E620B"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Настава се организује у две смене, пет дана у недељи. +++</w:t>
            </w:r>
          </w:p>
          <w:p w14:paraId="24842A8C"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lastRenderedPageBreak/>
              <w:t>Компјутерске лабораторије (сале) имају адекватан простор и опрему. ++</w:t>
            </w:r>
          </w:p>
          <w:p w14:paraId="7D60FBB9"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Наставно особље и студенти имају приступ различитим врстама информација у електронском облику преко академске мреже КОБСОН, у библиотеци, компјутерским салама, кабинетима, и од куће. +++</w:t>
            </w:r>
          </w:p>
          <w:p w14:paraId="7A57F8BF" w14:textId="0CA5D143" w:rsidR="00B239FB" w:rsidRPr="00B239FB" w:rsidRDefault="00B239FB" w:rsidP="001948E7">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1948E7">
              <w:rPr>
                <w:rFonts w:ascii="Arial Narrow" w:hAnsi="Arial Narrow"/>
                <w:sz w:val="20"/>
                <w:szCs w:val="20"/>
              </w:rPr>
              <w:t>Јасна</w:t>
            </w:r>
            <w:r w:rsidRPr="00A82C0D">
              <w:rPr>
                <w:rFonts w:ascii="Arial Narrow" w:hAnsi="Arial Narrow"/>
              </w:rPr>
              <w:t xml:space="preserve"> концепција развоја Школе.++</w:t>
            </w:r>
          </w:p>
        </w:tc>
        <w:tc>
          <w:tcPr>
            <w:tcW w:w="2985" w:type="dxa"/>
            <w:vAlign w:val="center"/>
          </w:tcPr>
          <w:p w14:paraId="50599DED" w14:textId="77777777" w:rsidR="00B239FB" w:rsidRPr="00A82C0D" w:rsidRDefault="00B239FB" w:rsidP="00B239FB">
            <w:pPr>
              <w:rPr>
                <w:rFonts w:ascii="Arial Narrow" w:hAnsi="Arial Narrow"/>
                <w:b/>
              </w:rPr>
            </w:pPr>
            <w:r>
              <w:rPr>
                <w:rFonts w:ascii="Arial Narrow" w:hAnsi="Arial Narrow"/>
              </w:rPr>
              <w:lastRenderedPageBreak/>
              <w:t xml:space="preserve"> </w:t>
            </w:r>
            <w:r w:rsidRPr="00A82C0D">
              <w:rPr>
                <w:rFonts w:ascii="Arial Narrow" w:hAnsi="Arial Narrow"/>
                <w:b/>
              </w:rPr>
              <w:t>СЛАБОСТИ</w:t>
            </w:r>
          </w:p>
          <w:p w14:paraId="190C7BD8"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Недовољно иновирана опрема у лабораторијама за извођење наставе.++</w:t>
            </w:r>
          </w:p>
          <w:p w14:paraId="0EF7D2C8"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Физичка одвојеност између два објеката ствара проблеме у раду. ++</w:t>
            </w:r>
          </w:p>
          <w:p w14:paraId="545DF6CE"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 xml:space="preserve">Непостојање електронске обраде картона испита и недовољно лиценцираних </w:t>
            </w:r>
            <w:r w:rsidRPr="00A82C0D">
              <w:rPr>
                <w:rFonts w:ascii="Arial Narrow" w:hAnsi="Arial Narrow"/>
                <w:sz w:val="20"/>
                <w:szCs w:val="20"/>
              </w:rPr>
              <w:lastRenderedPageBreak/>
              <w:t>софтвера. ++</w:t>
            </w:r>
          </w:p>
          <w:p w14:paraId="4792BE35" w14:textId="33D226DC" w:rsidR="00B239FB" w:rsidRPr="00B239FB" w:rsidRDefault="00B239FB" w:rsidP="001948E7">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A82C0D">
              <w:rPr>
                <w:rFonts w:ascii="Arial Narrow" w:hAnsi="Arial Narrow"/>
              </w:rPr>
              <w:t>Недовољна климатизација простора у згради.+++</w:t>
            </w:r>
          </w:p>
        </w:tc>
      </w:tr>
      <w:tr w:rsidR="00B239FB" w:rsidRPr="00AC3DD0" w14:paraId="58327E42" w14:textId="77777777" w:rsidTr="000B7E5C">
        <w:tc>
          <w:tcPr>
            <w:tcW w:w="2984" w:type="dxa"/>
            <w:vAlign w:val="center"/>
          </w:tcPr>
          <w:p w14:paraId="2029A096" w14:textId="77777777" w:rsidR="00B239FB" w:rsidRPr="000175BA" w:rsidRDefault="00B239FB" w:rsidP="00B239FB">
            <w:pPr>
              <w:pStyle w:val="ListParagraph"/>
              <w:ind w:left="0" w:firstLine="142"/>
              <w:rPr>
                <w:rFonts w:ascii="Arial Narrow" w:hAnsi="Arial Narrow"/>
                <w:b/>
                <w:sz w:val="20"/>
                <w:szCs w:val="20"/>
              </w:rPr>
            </w:pPr>
            <w:r w:rsidRPr="000175BA">
              <w:rPr>
                <w:rFonts w:ascii="Arial Narrow" w:hAnsi="Arial Narrow"/>
                <w:b/>
                <w:sz w:val="20"/>
                <w:szCs w:val="20"/>
              </w:rPr>
              <w:lastRenderedPageBreak/>
              <w:t>МОГУЋНОСТИ</w:t>
            </w:r>
          </w:p>
          <w:p w14:paraId="78026C16"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Још боља опрема +</w:t>
            </w:r>
          </w:p>
          <w:p w14:paraId="0FF980C8"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Реконтрукција старе зграде ради подизања нивоа наставног процеса и примењеног истраживачког рада. ++</w:t>
            </w:r>
          </w:p>
          <w:p w14:paraId="71CE24A3"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Побољшање техничке опремљености са циљем увођења метода учења на даљину.++</w:t>
            </w:r>
          </w:p>
          <w:p w14:paraId="0C6072F6"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Обезбеђење електронске пријаве испита. +++</w:t>
            </w:r>
          </w:p>
          <w:p w14:paraId="2BBFE576" w14:textId="6B26F0A6" w:rsidR="00B239FB" w:rsidRPr="00B239FB" w:rsidRDefault="00B239FB" w:rsidP="00B239FB">
            <w:pPr>
              <w:spacing w:before="60"/>
              <w:ind w:left="113" w:right="57"/>
              <w:jc w:val="both"/>
              <w:rPr>
                <w:rFonts w:ascii="Arial Narrow" w:hAnsi="Arial Narrow"/>
                <w:sz w:val="22"/>
                <w:szCs w:val="22"/>
                <w:lang w:val="sr-Cyrl-CS"/>
              </w:rPr>
            </w:pPr>
            <w:r w:rsidRPr="00A82C0D">
              <w:rPr>
                <w:rFonts w:ascii="Arial Narrow" w:hAnsi="Arial Narrow"/>
              </w:rPr>
              <w:t>Континуирана набавка лиценци за најчешће коришћене софтвере. ++</w:t>
            </w:r>
          </w:p>
        </w:tc>
        <w:tc>
          <w:tcPr>
            <w:tcW w:w="2985" w:type="dxa"/>
            <w:vAlign w:val="center"/>
          </w:tcPr>
          <w:p w14:paraId="4FEB13BA" w14:textId="77777777" w:rsidR="00B239FB" w:rsidRPr="000175BA" w:rsidRDefault="00B239FB" w:rsidP="00B239FB">
            <w:pPr>
              <w:rPr>
                <w:rFonts w:ascii="Arial Narrow" w:hAnsi="Arial Narrow"/>
                <w:b/>
                <w:lang w:val="sr-Cyrl-CS"/>
              </w:rPr>
            </w:pPr>
            <w:r w:rsidRPr="000175BA">
              <w:rPr>
                <w:rFonts w:ascii="Arial Narrow" w:hAnsi="Arial Narrow"/>
                <w:b/>
                <w:lang w:val="sr-Cyrl-CS"/>
              </w:rPr>
              <w:t xml:space="preserve"> Стратегија појачања</w:t>
            </w:r>
          </w:p>
          <w:p w14:paraId="0860B77E" w14:textId="77777777" w:rsidR="00B239FB" w:rsidRPr="000175BA"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0175BA">
              <w:rPr>
                <w:rFonts w:ascii="Arial Narrow" w:hAnsi="Arial Narrow"/>
                <w:sz w:val="20"/>
                <w:szCs w:val="20"/>
              </w:rPr>
              <w:t xml:space="preserve">Набавити </w:t>
            </w:r>
            <w:r w:rsidRPr="00A82C0D">
              <w:rPr>
                <w:rFonts w:ascii="Arial Narrow" w:hAnsi="Arial Narrow"/>
                <w:sz w:val="20"/>
                <w:szCs w:val="20"/>
              </w:rPr>
              <w:t>одговарајуће</w:t>
            </w:r>
            <w:r w:rsidRPr="000175BA">
              <w:rPr>
                <w:rFonts w:ascii="Arial Narrow" w:hAnsi="Arial Narrow"/>
                <w:sz w:val="20"/>
                <w:szCs w:val="20"/>
              </w:rPr>
              <w:t xml:space="preserve"> компјутерске програме и пратећу опрему </w:t>
            </w:r>
            <w:r w:rsidRPr="00A82C0D">
              <w:rPr>
                <w:rFonts w:ascii="Arial Narrow" w:hAnsi="Arial Narrow"/>
                <w:sz w:val="20"/>
                <w:szCs w:val="20"/>
              </w:rPr>
              <w:t xml:space="preserve">за </w:t>
            </w:r>
            <w:r w:rsidRPr="000175BA">
              <w:rPr>
                <w:rFonts w:ascii="Arial Narrow" w:hAnsi="Arial Narrow"/>
                <w:sz w:val="20"/>
                <w:szCs w:val="20"/>
              </w:rPr>
              <w:t xml:space="preserve">електронско учење и наставна </w:t>
            </w:r>
            <w:r w:rsidRPr="00A82C0D">
              <w:rPr>
                <w:rFonts w:ascii="Arial Narrow" w:hAnsi="Arial Narrow"/>
                <w:sz w:val="20"/>
                <w:szCs w:val="20"/>
              </w:rPr>
              <w:t>рад</w:t>
            </w:r>
            <w:r w:rsidRPr="000175BA">
              <w:rPr>
                <w:rFonts w:ascii="Arial Narrow" w:hAnsi="Arial Narrow"/>
                <w:sz w:val="20"/>
                <w:szCs w:val="20"/>
              </w:rPr>
              <w:t>,</w:t>
            </w:r>
          </w:p>
          <w:p w14:paraId="016C05FD"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 xml:space="preserve">Обезбедити </w:t>
            </w:r>
            <w:r w:rsidRPr="000175BA">
              <w:rPr>
                <w:rFonts w:ascii="Arial Narrow" w:hAnsi="Arial Narrow"/>
                <w:sz w:val="20"/>
                <w:szCs w:val="20"/>
              </w:rPr>
              <w:t>електронско пријављивање испита</w:t>
            </w:r>
            <w:r w:rsidRPr="00A82C0D">
              <w:rPr>
                <w:rFonts w:ascii="Arial Narrow" w:hAnsi="Arial Narrow"/>
                <w:sz w:val="20"/>
                <w:szCs w:val="20"/>
              </w:rPr>
              <w:t xml:space="preserve">,   </w:t>
            </w:r>
          </w:p>
          <w:p w14:paraId="282E6AA4"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Проширити обим и квалитет истраживања и практичне наставе континуираном набавком савремене опреме.</w:t>
            </w:r>
          </w:p>
          <w:p w14:paraId="7BD2AF4A" w14:textId="77777777" w:rsidR="00B239FB" w:rsidRPr="00B239FB" w:rsidRDefault="00B239FB" w:rsidP="00B239FB">
            <w:pPr>
              <w:spacing w:before="60"/>
              <w:ind w:left="113" w:right="57"/>
              <w:jc w:val="both"/>
              <w:rPr>
                <w:rFonts w:ascii="Arial Narrow" w:hAnsi="Arial Narrow"/>
                <w:sz w:val="22"/>
                <w:szCs w:val="22"/>
                <w:lang w:val="sr-Cyrl-CS"/>
              </w:rPr>
            </w:pPr>
          </w:p>
        </w:tc>
        <w:tc>
          <w:tcPr>
            <w:tcW w:w="2985" w:type="dxa"/>
            <w:vAlign w:val="center"/>
          </w:tcPr>
          <w:p w14:paraId="17BDE41B" w14:textId="77777777" w:rsidR="00B239FB" w:rsidRPr="000175BA" w:rsidRDefault="00B239FB" w:rsidP="00B239FB">
            <w:pPr>
              <w:rPr>
                <w:rFonts w:ascii="Arial Narrow" w:hAnsi="Arial Narrow"/>
                <w:b/>
                <w:lang w:val="sr-Cyrl-CS"/>
              </w:rPr>
            </w:pPr>
            <w:r w:rsidRPr="000175BA">
              <w:rPr>
                <w:rFonts w:ascii="Arial Narrow" w:hAnsi="Arial Narrow"/>
                <w:b/>
                <w:lang w:val="sr-Cyrl-CS"/>
              </w:rPr>
              <w:t xml:space="preserve"> Стратегија уклањања слабости</w:t>
            </w:r>
          </w:p>
          <w:p w14:paraId="6AE4AC92"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Развити електронску консултативну наставу са студентима.</w:t>
            </w:r>
          </w:p>
          <w:p w14:paraId="61BD4D8B"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Континуирано радити на уређењу постојећег и изградњи новог простора  и набавци савремене лабораторијске опреме.</w:t>
            </w:r>
          </w:p>
          <w:p w14:paraId="5C9B9867" w14:textId="3654B054" w:rsidR="00B239FB" w:rsidRPr="00B239FB" w:rsidRDefault="00B239FB" w:rsidP="001948E7">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1948E7">
              <w:rPr>
                <w:rFonts w:ascii="Arial Narrow" w:hAnsi="Arial Narrow"/>
                <w:sz w:val="20"/>
                <w:szCs w:val="20"/>
              </w:rPr>
              <w:t>Урадити</w:t>
            </w:r>
            <w:r w:rsidRPr="00A82C0D">
              <w:rPr>
                <w:rFonts w:ascii="Arial Narrow" w:hAnsi="Arial Narrow"/>
              </w:rPr>
              <w:t xml:space="preserve"> шеме постојећег простора Школе и усклађивати их према насталим променама.</w:t>
            </w:r>
            <w:r w:rsidRPr="000175BA">
              <w:rPr>
                <w:rFonts w:ascii="Arial Narrow" w:hAnsi="Arial Narrow"/>
              </w:rPr>
              <w:t xml:space="preserve"> </w:t>
            </w:r>
          </w:p>
        </w:tc>
      </w:tr>
      <w:tr w:rsidR="00B239FB" w:rsidRPr="00AC3DD0" w14:paraId="248520E6" w14:textId="77777777" w:rsidTr="000B7E5C">
        <w:tc>
          <w:tcPr>
            <w:tcW w:w="2984" w:type="dxa"/>
            <w:vAlign w:val="center"/>
          </w:tcPr>
          <w:p w14:paraId="69FD5065" w14:textId="77777777" w:rsidR="00B239FB" w:rsidRPr="000175BA" w:rsidRDefault="00B239FB" w:rsidP="00B239FB">
            <w:pPr>
              <w:rPr>
                <w:rFonts w:ascii="Arial Narrow" w:hAnsi="Arial Narrow"/>
                <w:b/>
              </w:rPr>
            </w:pPr>
            <w:r w:rsidRPr="000175BA">
              <w:rPr>
                <w:rFonts w:ascii="Arial Narrow" w:hAnsi="Arial Narrow"/>
                <w:b/>
                <w:lang w:val="sr-Cyrl-CS"/>
              </w:rPr>
              <w:t xml:space="preserve"> ОПАСНОСТИ</w:t>
            </w:r>
          </w:p>
          <w:p w14:paraId="36021047"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Недостатак финансијских средстава, политичка и економска ситуација.++</w:t>
            </w:r>
          </w:p>
          <w:p w14:paraId="0837489E"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Опадање интересовања кандидата за студирање (због статуса индустрије, и сл.).++</w:t>
            </w:r>
          </w:p>
          <w:p w14:paraId="63AFBCD2" w14:textId="4BE97A30" w:rsidR="00B239FB" w:rsidRPr="00B239FB" w:rsidRDefault="00B239FB" w:rsidP="001948E7">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A82C0D">
              <w:rPr>
                <w:rFonts w:ascii="Arial Narrow" w:hAnsi="Arial Narrow"/>
              </w:rPr>
              <w:t>Појава конкурената са истим или сличним квалитетом услуга студирања.++</w:t>
            </w:r>
          </w:p>
        </w:tc>
        <w:tc>
          <w:tcPr>
            <w:tcW w:w="2985" w:type="dxa"/>
            <w:vAlign w:val="center"/>
          </w:tcPr>
          <w:p w14:paraId="57016465" w14:textId="77777777" w:rsidR="00B239FB" w:rsidRPr="000175BA" w:rsidRDefault="00B239FB" w:rsidP="00B239FB">
            <w:pPr>
              <w:ind w:left="142"/>
              <w:rPr>
                <w:rFonts w:ascii="Arial Narrow" w:hAnsi="Arial Narrow"/>
                <w:b/>
                <w:lang w:val="sr-Cyrl-CS"/>
              </w:rPr>
            </w:pPr>
            <w:r w:rsidRPr="000175BA">
              <w:rPr>
                <w:rFonts w:ascii="Arial Narrow" w:hAnsi="Arial Narrow"/>
                <w:b/>
                <w:lang w:val="sr-Cyrl-CS"/>
              </w:rPr>
              <w:t xml:space="preserve">Стратегија превенције </w:t>
            </w:r>
          </w:p>
          <w:p w14:paraId="67EBA2D9" w14:textId="3076B052" w:rsidR="00B239FB" w:rsidRPr="00B239FB" w:rsidRDefault="001948E7" w:rsidP="001948E7">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Pr>
                <w:rFonts w:ascii="Arial Narrow" w:hAnsi="Arial Narrow"/>
              </w:rPr>
              <w:t xml:space="preserve">Интензивније </w:t>
            </w:r>
            <w:r w:rsidR="00B239FB" w:rsidRPr="00A82C0D">
              <w:rPr>
                <w:rFonts w:ascii="Arial Narrow" w:hAnsi="Arial Narrow"/>
              </w:rPr>
              <w:t>укључивање наставника и сарадника у домаће и иностране пројекте,</w:t>
            </w:r>
            <w:r w:rsidR="00B239FB" w:rsidRPr="000175BA">
              <w:rPr>
                <w:rFonts w:ascii="Arial Narrow" w:hAnsi="Arial Narrow"/>
              </w:rPr>
              <w:t xml:space="preserve"> </w:t>
            </w:r>
          </w:p>
        </w:tc>
        <w:tc>
          <w:tcPr>
            <w:tcW w:w="2985" w:type="dxa"/>
            <w:vAlign w:val="center"/>
          </w:tcPr>
          <w:p w14:paraId="0EDE803C" w14:textId="77777777" w:rsidR="00B239FB" w:rsidRPr="000175BA" w:rsidRDefault="00B239FB" w:rsidP="00B239FB">
            <w:pPr>
              <w:rPr>
                <w:rFonts w:ascii="Arial Narrow" w:hAnsi="Arial Narrow"/>
                <w:b/>
                <w:lang w:val="sr-Cyrl-CS"/>
              </w:rPr>
            </w:pPr>
            <w:r w:rsidRPr="000175BA">
              <w:rPr>
                <w:rFonts w:ascii="Arial Narrow" w:hAnsi="Arial Narrow"/>
                <w:b/>
                <w:lang w:val="sr-Cyrl-CS"/>
              </w:rPr>
              <w:t xml:space="preserve">  Стратегија елиминације</w:t>
            </w:r>
          </w:p>
          <w:p w14:paraId="08EA4941"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Улагање у изградњу новог простора, пре свега лабораторија и простора за извођење наставе,</w:t>
            </w:r>
          </w:p>
          <w:p w14:paraId="1F08F2B8" w14:textId="77777777" w:rsidR="00B239FB" w:rsidRPr="00A82C0D"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sz w:val="20"/>
                <w:szCs w:val="20"/>
              </w:rPr>
            </w:pPr>
            <w:r w:rsidRPr="00A82C0D">
              <w:rPr>
                <w:rFonts w:ascii="Arial Narrow" w:hAnsi="Arial Narrow"/>
                <w:sz w:val="20"/>
                <w:szCs w:val="20"/>
              </w:rPr>
              <w:t>Улагање у нову опрему.</w:t>
            </w:r>
          </w:p>
          <w:p w14:paraId="55D34183" w14:textId="77777777" w:rsidR="00B239FB" w:rsidRPr="00B239FB" w:rsidRDefault="00B239FB" w:rsidP="00B239FB">
            <w:pPr>
              <w:spacing w:before="60"/>
              <w:ind w:left="113" w:right="57"/>
              <w:jc w:val="both"/>
              <w:rPr>
                <w:rFonts w:ascii="Arial Narrow" w:hAnsi="Arial Narrow"/>
                <w:sz w:val="22"/>
                <w:szCs w:val="22"/>
                <w:lang w:val="sr-Cyrl-CS"/>
              </w:rPr>
            </w:pPr>
          </w:p>
        </w:tc>
      </w:tr>
      <w:tr w:rsidR="003B5142" w:rsidRPr="00AC3DD0" w14:paraId="3A31EBF5" w14:textId="77777777" w:rsidTr="003375CC">
        <w:tc>
          <w:tcPr>
            <w:tcW w:w="8954" w:type="dxa"/>
            <w:gridSpan w:val="3"/>
          </w:tcPr>
          <w:p w14:paraId="456858CD" w14:textId="77777777" w:rsidR="003B5142" w:rsidRPr="00AC3DD0" w:rsidRDefault="003B5142" w:rsidP="0071796B">
            <w:pPr>
              <w:widowControl/>
              <w:autoSpaceDE/>
              <w:adjustRightInd/>
              <w:ind w:left="12"/>
              <w:jc w:val="both"/>
              <w:rPr>
                <w:rFonts w:ascii="Arial Narrow" w:hAnsi="Arial Narrow"/>
                <w:b/>
                <w:color w:val="000000" w:themeColor="text1"/>
                <w:sz w:val="22"/>
                <w:szCs w:val="22"/>
                <w:lang w:val="sr-Cyrl-CS"/>
              </w:rPr>
            </w:pPr>
            <w:r w:rsidRPr="00AC3DD0">
              <w:rPr>
                <w:rFonts w:ascii="Arial Narrow" w:hAnsi="Arial Narrow"/>
                <w:b/>
                <w:color w:val="000000" w:themeColor="text1"/>
                <w:sz w:val="22"/>
                <w:szCs w:val="22"/>
                <w:lang w:val="ru-RU"/>
              </w:rPr>
              <w:t xml:space="preserve">д) </w:t>
            </w:r>
            <w:r w:rsidRPr="00AC3DD0">
              <w:rPr>
                <w:rFonts w:ascii="Arial Narrow" w:hAnsi="Arial Narrow"/>
                <w:b/>
                <w:color w:val="000000" w:themeColor="text1"/>
                <w:sz w:val="22"/>
                <w:szCs w:val="22"/>
                <w:lang w:val="sr-Cyrl-CS"/>
              </w:rPr>
              <w:t>Показатељи и прилози за стандард  11</w:t>
            </w:r>
          </w:p>
          <w:p w14:paraId="6A629822" w14:textId="15E43EEC" w:rsidR="00BF074E" w:rsidRDefault="00872F6D" w:rsidP="00BF074E">
            <w:pPr>
              <w:widowControl/>
              <w:autoSpaceDE/>
              <w:adjustRightInd/>
              <w:ind w:left="12"/>
              <w:jc w:val="both"/>
              <w:rPr>
                <w:rFonts w:ascii="Arial Narrow" w:hAnsi="Arial Narrow"/>
                <w:sz w:val="22"/>
                <w:szCs w:val="22"/>
                <w:lang w:val="sr-Cyrl-RS"/>
              </w:rPr>
            </w:pPr>
            <w:hyperlink r:id="rId7" w:history="1">
              <w:r w:rsidR="00BF074E">
                <w:rPr>
                  <w:rStyle w:val="Hyperlink"/>
                  <w:rFonts w:ascii="Arial Narrow" w:hAnsi="Arial Narrow"/>
                  <w:b/>
                  <w:sz w:val="22"/>
                  <w:szCs w:val="22"/>
                  <w:lang w:val="sr-Latn-RS"/>
                </w:rPr>
                <w:t xml:space="preserve">Табела </w:t>
              </w:r>
              <w:r w:rsidR="00BF074E">
                <w:rPr>
                  <w:rStyle w:val="Hyperlink"/>
                  <w:rFonts w:ascii="Arial Narrow" w:hAnsi="Arial Narrow"/>
                  <w:b/>
                  <w:sz w:val="22"/>
                  <w:szCs w:val="22"/>
                  <w:lang w:val="sr-Cyrl-CS"/>
                </w:rPr>
                <w:t>11</w:t>
              </w:r>
              <w:r w:rsidR="00BF074E">
                <w:rPr>
                  <w:rStyle w:val="Hyperlink"/>
                  <w:rFonts w:ascii="Arial Narrow" w:hAnsi="Arial Narrow"/>
                  <w:b/>
                  <w:sz w:val="22"/>
                  <w:szCs w:val="22"/>
                  <w:lang w:val="sr-Latn-RS"/>
                </w:rPr>
                <w:t>.1</w:t>
              </w:r>
            </w:hyperlink>
            <w:r w:rsidR="00BF074E">
              <w:rPr>
                <w:rFonts w:ascii="Arial Narrow" w:hAnsi="Arial Narrow"/>
                <w:b/>
                <w:sz w:val="22"/>
                <w:szCs w:val="22"/>
                <w:lang w:val="sr-Latn-RS"/>
              </w:rPr>
              <w:t>.</w:t>
            </w:r>
            <w:r w:rsidR="00BF074E">
              <w:rPr>
                <w:rFonts w:ascii="Arial Narrow" w:hAnsi="Arial Narrow"/>
                <w:sz w:val="22"/>
                <w:szCs w:val="22"/>
                <w:lang w:val="sr-Cyrl-CS"/>
              </w:rPr>
              <w:t xml:space="preserve"> Укупна површина (у власништву високошколске установе и изнајмљени простор) са површином објеката (амфитеатри, учионе, лабораторије, наставне базе, организационе јединице, службе)</w:t>
            </w:r>
            <w:r w:rsidR="00BF074E">
              <w:rPr>
                <w:rFonts w:ascii="Arial Narrow" w:hAnsi="Arial Narrow"/>
                <w:color w:val="0000FF"/>
                <w:sz w:val="22"/>
                <w:szCs w:val="22"/>
                <w:lang w:val="sr-Cyrl-CS"/>
              </w:rPr>
              <w:t xml:space="preserve"> </w:t>
            </w:r>
            <w:r w:rsidR="00BF074E">
              <w:rPr>
                <w:rFonts w:ascii="Arial Narrow" w:hAnsi="Arial Narrow"/>
                <w:sz w:val="22"/>
                <w:szCs w:val="22"/>
                <w:lang w:val="sr-Cyrl-RS"/>
              </w:rPr>
              <w:t xml:space="preserve"> </w:t>
            </w:r>
          </w:p>
          <w:p w14:paraId="63734DC8" w14:textId="20DA3FB8" w:rsidR="00BF074E" w:rsidRDefault="00872F6D" w:rsidP="00BF074E">
            <w:pPr>
              <w:widowControl/>
              <w:autoSpaceDE/>
              <w:adjustRightInd/>
              <w:ind w:left="12"/>
              <w:jc w:val="both"/>
              <w:rPr>
                <w:rFonts w:ascii="Arial Narrow" w:hAnsi="Arial Narrow"/>
                <w:color w:val="0000FF"/>
                <w:sz w:val="22"/>
                <w:szCs w:val="22"/>
                <w:lang w:val="sr-Latn-RS"/>
              </w:rPr>
            </w:pPr>
            <w:hyperlink r:id="rId8" w:history="1">
              <w:r w:rsidR="00BF074E">
                <w:rPr>
                  <w:rStyle w:val="Hyperlink"/>
                  <w:rFonts w:ascii="Arial Narrow" w:hAnsi="Arial Narrow"/>
                  <w:b/>
                  <w:sz w:val="22"/>
                  <w:szCs w:val="22"/>
                  <w:lang w:val="sr-Latn-RS"/>
                </w:rPr>
                <w:t xml:space="preserve">Табела </w:t>
              </w:r>
              <w:r w:rsidR="00BF074E">
                <w:rPr>
                  <w:rStyle w:val="Hyperlink"/>
                  <w:rFonts w:ascii="Arial Narrow" w:hAnsi="Arial Narrow"/>
                  <w:b/>
                  <w:sz w:val="22"/>
                  <w:szCs w:val="22"/>
                  <w:lang w:val="sr-Cyrl-CS"/>
                </w:rPr>
                <w:t>11</w:t>
              </w:r>
              <w:r w:rsidR="00BF074E">
                <w:rPr>
                  <w:rStyle w:val="Hyperlink"/>
                  <w:rFonts w:ascii="Arial Narrow" w:hAnsi="Arial Narrow"/>
                  <w:b/>
                  <w:sz w:val="22"/>
                  <w:szCs w:val="22"/>
                  <w:lang w:val="sr-Latn-RS"/>
                </w:rPr>
                <w:t>.</w:t>
              </w:r>
              <w:r w:rsidR="00BF074E">
                <w:rPr>
                  <w:rStyle w:val="Hyperlink"/>
                  <w:rFonts w:ascii="Arial Narrow" w:hAnsi="Arial Narrow"/>
                  <w:b/>
                  <w:sz w:val="22"/>
                  <w:szCs w:val="22"/>
                  <w:lang w:val="sr-Cyrl-CS"/>
                </w:rPr>
                <w:t>2</w:t>
              </w:r>
            </w:hyperlink>
            <w:r w:rsidR="00BF074E">
              <w:rPr>
                <w:rFonts w:ascii="Arial Narrow" w:hAnsi="Arial Narrow"/>
                <w:b/>
                <w:sz w:val="22"/>
                <w:szCs w:val="22"/>
                <w:lang w:val="sr-Latn-RS"/>
              </w:rPr>
              <w:t>.</w:t>
            </w:r>
            <w:r w:rsidR="00BF074E">
              <w:rPr>
                <w:rFonts w:ascii="Arial Narrow" w:hAnsi="Arial Narrow"/>
                <w:sz w:val="22"/>
                <w:szCs w:val="22"/>
                <w:lang w:val="sr-Cyrl-CS"/>
              </w:rPr>
              <w:t xml:space="preserve"> Листа опреме у власништву високошколске установе која се користи у наставном процесу и научноистраживачком раду</w:t>
            </w:r>
            <w:r w:rsidR="00BF074E">
              <w:rPr>
                <w:rStyle w:val="Hyperlink"/>
                <w:rFonts w:ascii="Arial Narrow" w:hAnsi="Arial Narrow"/>
                <w:sz w:val="22"/>
                <w:szCs w:val="22"/>
                <w:lang w:val="sr-Cyrl-CS"/>
              </w:rPr>
              <w:t xml:space="preserve"> </w:t>
            </w:r>
            <w:r w:rsidR="00BF074E">
              <w:rPr>
                <w:rFonts w:ascii="Arial Narrow" w:hAnsi="Arial Narrow"/>
                <w:sz w:val="22"/>
                <w:szCs w:val="22"/>
                <w:lang w:val="sr-Cyrl-RS"/>
              </w:rPr>
              <w:t xml:space="preserve"> </w:t>
            </w:r>
          </w:p>
          <w:p w14:paraId="597BCE0B" w14:textId="7137014E" w:rsidR="00BF074E" w:rsidRDefault="00872F6D" w:rsidP="00BF074E">
            <w:pPr>
              <w:widowControl/>
              <w:autoSpaceDE/>
              <w:adjustRightInd/>
              <w:ind w:left="12"/>
              <w:jc w:val="both"/>
              <w:rPr>
                <w:rFonts w:ascii="Arial Narrow" w:hAnsi="Arial Narrow"/>
                <w:sz w:val="22"/>
                <w:szCs w:val="22"/>
                <w:lang w:val="sr-Cyrl-RS"/>
              </w:rPr>
            </w:pPr>
            <w:hyperlink r:id="rId9" w:history="1">
              <w:r w:rsidR="00BF074E">
                <w:rPr>
                  <w:rStyle w:val="Hyperlink"/>
                  <w:rFonts w:ascii="Arial Narrow" w:hAnsi="Arial Narrow"/>
                  <w:b/>
                  <w:sz w:val="22"/>
                  <w:szCs w:val="22"/>
                  <w:lang w:val="ru-RU"/>
                </w:rPr>
                <w:t>Табела 11.3</w:t>
              </w:r>
            </w:hyperlink>
            <w:r w:rsidR="00BF074E">
              <w:rPr>
                <w:rFonts w:ascii="Arial Narrow" w:hAnsi="Arial Narrow"/>
                <w:b/>
                <w:sz w:val="22"/>
                <w:szCs w:val="22"/>
                <w:lang w:val="ru-RU"/>
              </w:rPr>
              <w:t>.</w:t>
            </w:r>
            <w:r w:rsidR="00BF074E">
              <w:rPr>
                <w:rFonts w:ascii="Arial Narrow" w:hAnsi="Arial Narrow"/>
                <w:sz w:val="22"/>
                <w:szCs w:val="22"/>
                <w:lang w:val="ru-RU"/>
              </w:rPr>
              <w:t xml:space="preserve"> Наставно-научне и стручне базе</w:t>
            </w:r>
            <w:r w:rsidR="00BF074E">
              <w:rPr>
                <w:rFonts w:ascii="Arial Narrow" w:hAnsi="Arial Narrow"/>
                <w:sz w:val="22"/>
                <w:szCs w:val="22"/>
                <w:lang w:val="sr-Cyrl-RS"/>
              </w:rPr>
              <w:t xml:space="preserve"> </w:t>
            </w:r>
          </w:p>
          <w:p w14:paraId="7D9C5468" w14:textId="09153C76" w:rsidR="00BF074E" w:rsidRDefault="00872F6D" w:rsidP="00BF074E">
            <w:pPr>
              <w:shd w:val="clear" w:color="auto" w:fill="FFFFFF"/>
              <w:ind w:right="113"/>
              <w:rPr>
                <w:rFonts w:ascii="Arial Narrow" w:hAnsi="Arial Narrow"/>
                <w:sz w:val="22"/>
                <w:szCs w:val="22"/>
                <w:lang w:val="sr-Cyrl-CS"/>
              </w:rPr>
            </w:pPr>
            <w:hyperlink r:id="rId10" w:history="1">
              <w:r w:rsidR="00BF074E">
                <w:rPr>
                  <w:rStyle w:val="Hyperlink"/>
                  <w:rFonts w:ascii="Arial Narrow" w:hAnsi="Arial Narrow"/>
                  <w:b/>
                  <w:sz w:val="22"/>
                  <w:szCs w:val="22"/>
                  <w:lang w:val="sr-Cyrl-CS"/>
                </w:rPr>
                <w:t xml:space="preserve">Табела </w:t>
              </w:r>
              <w:r w:rsidR="00BF074E">
                <w:rPr>
                  <w:rStyle w:val="Hyperlink"/>
                  <w:rFonts w:ascii="Arial Narrow" w:hAnsi="Arial Narrow"/>
                  <w:b/>
                  <w:sz w:val="22"/>
                  <w:szCs w:val="22"/>
                  <w:lang w:val="sr-Latn-RS"/>
                </w:rPr>
                <w:t>1</w:t>
              </w:r>
              <w:r w:rsidR="00BF074E">
                <w:rPr>
                  <w:rStyle w:val="Hyperlink"/>
                  <w:rFonts w:ascii="Arial Narrow" w:hAnsi="Arial Narrow"/>
                  <w:b/>
                  <w:sz w:val="22"/>
                  <w:szCs w:val="22"/>
                  <w:lang w:val="sr-Cyrl-RS"/>
                </w:rPr>
                <w:t>1</w:t>
              </w:r>
              <w:r w:rsidR="00BF074E">
                <w:rPr>
                  <w:rStyle w:val="Hyperlink"/>
                  <w:rFonts w:ascii="Arial Narrow" w:hAnsi="Arial Narrow"/>
                  <w:b/>
                  <w:sz w:val="22"/>
                  <w:szCs w:val="22"/>
                  <w:lang w:val="sr-Cyrl-CS"/>
                </w:rPr>
                <w:t>.4.</w:t>
              </w:r>
            </w:hyperlink>
            <w:r w:rsidR="00BF074E">
              <w:rPr>
                <w:rFonts w:ascii="Arial Narrow" w:hAnsi="Arial Narrow"/>
                <w:sz w:val="22"/>
                <w:szCs w:val="22"/>
                <w:lang w:val="sr-Cyrl-CS"/>
              </w:rPr>
              <w:t xml:space="preserve"> Листа вредније опреме која се користи у наставном процесу у ВУ</w:t>
            </w:r>
          </w:p>
          <w:p w14:paraId="715F26DE" w14:textId="44C22CB4" w:rsidR="00BF074E" w:rsidRDefault="00872F6D" w:rsidP="00BF074E">
            <w:pPr>
              <w:shd w:val="clear" w:color="auto" w:fill="FFFFFF"/>
              <w:ind w:right="113"/>
              <w:rPr>
                <w:rFonts w:ascii="Arial Narrow" w:hAnsi="Arial Narrow" w:cstheme="minorHAnsi"/>
                <w:sz w:val="22"/>
                <w:szCs w:val="22"/>
                <w:lang w:val="sr-Cyrl-RS"/>
              </w:rPr>
            </w:pPr>
            <w:hyperlink r:id="rId11" w:history="1">
              <w:r w:rsidR="00BF074E">
                <w:rPr>
                  <w:rStyle w:val="Hyperlink"/>
                  <w:rFonts w:ascii="Arial Narrow" w:hAnsi="Arial Narrow" w:cstheme="minorHAnsi"/>
                  <w:b/>
                  <w:sz w:val="22"/>
                  <w:szCs w:val="22"/>
                  <w:lang w:val="sr-Cyrl-RS"/>
                </w:rPr>
                <w:t>Прилог 11.1.</w:t>
              </w:r>
            </w:hyperlink>
            <w:r w:rsidR="00BF074E">
              <w:rPr>
                <w:rFonts w:ascii="Arial Narrow" w:hAnsi="Arial Narrow" w:cstheme="minorHAnsi"/>
                <w:sz w:val="22"/>
                <w:szCs w:val="22"/>
                <w:lang w:val="sr-Cyrl-RS"/>
              </w:rPr>
              <w:t xml:space="preserve"> Однос укупног простора и броја студената</w:t>
            </w:r>
          </w:p>
          <w:p w14:paraId="6A63140C" w14:textId="13D14CA3" w:rsidR="00BF074E" w:rsidRDefault="00872F6D" w:rsidP="00BF074E">
            <w:pPr>
              <w:shd w:val="clear" w:color="auto" w:fill="FFFFFF"/>
              <w:ind w:right="113"/>
              <w:rPr>
                <w:rFonts w:ascii="Arial Narrow" w:hAnsi="Arial Narrow" w:cstheme="minorHAnsi"/>
                <w:sz w:val="22"/>
                <w:szCs w:val="22"/>
                <w:lang w:val="sr-Cyrl-RS"/>
              </w:rPr>
            </w:pPr>
            <w:hyperlink r:id="rId12" w:history="1">
              <w:r w:rsidR="00BF074E">
                <w:rPr>
                  <w:rStyle w:val="Hyperlink"/>
                  <w:rFonts w:ascii="Arial Narrow" w:hAnsi="Arial Narrow" w:cstheme="minorHAnsi"/>
                  <w:b/>
                  <w:sz w:val="22"/>
                  <w:szCs w:val="22"/>
                  <w:lang w:val="sr-Cyrl-RS"/>
                </w:rPr>
                <w:t>Прилог 11.2.</w:t>
              </w:r>
            </w:hyperlink>
            <w:r w:rsidR="00BF074E">
              <w:rPr>
                <w:rFonts w:ascii="Arial Narrow" w:hAnsi="Arial Narrow" w:cstheme="minorHAnsi"/>
                <w:sz w:val="22"/>
                <w:szCs w:val="22"/>
                <w:lang w:val="sr-Cyrl-RS"/>
              </w:rPr>
              <w:t xml:space="preserve"> Уговор о закупу за ВУ </w:t>
            </w:r>
          </w:p>
          <w:p w14:paraId="2297F22A" w14:textId="37A3A9D4" w:rsidR="003B5142" w:rsidRPr="00AC3DD0" w:rsidRDefault="00872F6D" w:rsidP="00BF074E">
            <w:pPr>
              <w:widowControl/>
              <w:autoSpaceDE/>
              <w:adjustRightInd/>
              <w:ind w:left="12"/>
              <w:jc w:val="both"/>
              <w:rPr>
                <w:rFonts w:ascii="Arial Narrow" w:hAnsi="Arial Narrow"/>
                <w:color w:val="0000FF"/>
                <w:sz w:val="22"/>
                <w:szCs w:val="22"/>
                <w:lang w:val="sr-Cyrl-CS"/>
              </w:rPr>
            </w:pPr>
            <w:hyperlink r:id="rId13" w:history="1">
              <w:r w:rsidR="00BF074E">
                <w:rPr>
                  <w:rStyle w:val="Hyperlink"/>
                  <w:rFonts w:ascii="Arial Narrow" w:hAnsi="Arial Narrow" w:cstheme="minorHAnsi"/>
                  <w:b/>
                  <w:sz w:val="22"/>
                  <w:szCs w:val="22"/>
                  <w:lang w:val="sr-Cyrl-RS"/>
                </w:rPr>
                <w:t>Прилог 11.3</w:t>
              </w:r>
            </w:hyperlink>
            <w:bookmarkStart w:id="0" w:name="_GoBack"/>
            <w:bookmarkEnd w:id="0"/>
            <w:r w:rsidR="00BF074E">
              <w:rPr>
                <w:rFonts w:ascii="Arial Narrow" w:hAnsi="Arial Narrow" w:cstheme="minorHAnsi"/>
                <w:b/>
                <w:sz w:val="22"/>
                <w:szCs w:val="22"/>
                <w:lang w:val="sr-Cyrl-RS"/>
              </w:rPr>
              <w:t>.</w:t>
            </w:r>
            <w:r w:rsidR="00BF074E">
              <w:rPr>
                <w:rFonts w:ascii="Arial Narrow" w:hAnsi="Arial Narrow" w:cstheme="minorHAnsi"/>
                <w:sz w:val="22"/>
                <w:szCs w:val="22"/>
                <w:lang w:val="sr-Cyrl-RS"/>
              </w:rPr>
              <w:t xml:space="preserve"> Уговор о закупу за ВШЈ Крушевац</w:t>
            </w:r>
          </w:p>
        </w:tc>
      </w:tr>
    </w:tbl>
    <w:p w14:paraId="2835E069" w14:textId="77777777" w:rsidR="002D1A8E" w:rsidRPr="00AC3DD0" w:rsidRDefault="002D1A8E" w:rsidP="0071796B">
      <w:pPr>
        <w:rPr>
          <w:rFonts w:ascii="Arial Narrow" w:hAnsi="Arial Narrow"/>
        </w:rPr>
      </w:pPr>
    </w:p>
    <w:sectPr w:rsidR="002D1A8E" w:rsidRPr="00AC3DD0" w:rsidSect="008F67E0">
      <w:pgSz w:w="11907" w:h="16840" w:code="9"/>
      <w:pgMar w:top="1276"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2BDD63" w14:textId="77777777" w:rsidR="00872F6D" w:rsidRDefault="00872F6D" w:rsidP="008F67E0">
      <w:r>
        <w:separator/>
      </w:r>
    </w:p>
  </w:endnote>
  <w:endnote w:type="continuationSeparator" w:id="0">
    <w:p w14:paraId="6B4CC558" w14:textId="77777777" w:rsidR="00872F6D" w:rsidRDefault="00872F6D" w:rsidP="008F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64C0A9" w14:textId="77777777" w:rsidR="00872F6D" w:rsidRDefault="00872F6D" w:rsidP="008F67E0">
      <w:r>
        <w:separator/>
      </w:r>
    </w:p>
  </w:footnote>
  <w:footnote w:type="continuationSeparator" w:id="0">
    <w:p w14:paraId="1F5A3E83" w14:textId="77777777" w:rsidR="00872F6D" w:rsidRDefault="00872F6D" w:rsidP="008F6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073A1"/>
    <w:multiLevelType w:val="hybridMultilevel"/>
    <w:tmpl w:val="02A25986"/>
    <w:lvl w:ilvl="0" w:tplc="C2E677B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E7B59"/>
    <w:multiLevelType w:val="hybridMultilevel"/>
    <w:tmpl w:val="AFCE0ADA"/>
    <w:lvl w:ilvl="0" w:tplc="11FC4BBA">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2">
    <w:nsid w:val="0F5A1440"/>
    <w:multiLevelType w:val="multilevel"/>
    <w:tmpl w:val="B3F416CA"/>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F55A4"/>
    <w:multiLevelType w:val="hybridMultilevel"/>
    <w:tmpl w:val="C8726958"/>
    <w:lvl w:ilvl="0" w:tplc="E7EE5210">
      <w:start w:val="11"/>
      <w:numFmt w:val="bullet"/>
      <w:lvlText w:val="-"/>
      <w:lvlJc w:val="left"/>
      <w:pPr>
        <w:tabs>
          <w:tab w:val="num" w:pos="819"/>
        </w:tabs>
        <w:ind w:left="819" w:hanging="360"/>
      </w:pPr>
      <w:rPr>
        <w:rFonts w:ascii="Times New Roman" w:eastAsia="Times New Roman" w:hAnsi="Times New Roman" w:cs="Times New Roman" w:hint="default"/>
      </w:rPr>
    </w:lvl>
    <w:lvl w:ilvl="1" w:tplc="081A0003" w:tentative="1">
      <w:start w:val="1"/>
      <w:numFmt w:val="bullet"/>
      <w:lvlText w:val="o"/>
      <w:lvlJc w:val="left"/>
      <w:pPr>
        <w:tabs>
          <w:tab w:val="num" w:pos="1539"/>
        </w:tabs>
        <w:ind w:left="1539" w:hanging="360"/>
      </w:pPr>
      <w:rPr>
        <w:rFonts w:ascii="Courier New" w:hAnsi="Courier New" w:cs="Courier New" w:hint="default"/>
      </w:rPr>
    </w:lvl>
    <w:lvl w:ilvl="2" w:tplc="081A0005" w:tentative="1">
      <w:start w:val="1"/>
      <w:numFmt w:val="bullet"/>
      <w:lvlText w:val=""/>
      <w:lvlJc w:val="left"/>
      <w:pPr>
        <w:tabs>
          <w:tab w:val="num" w:pos="2259"/>
        </w:tabs>
        <w:ind w:left="2259" w:hanging="360"/>
      </w:pPr>
      <w:rPr>
        <w:rFonts w:ascii="Wingdings" w:hAnsi="Wingdings" w:hint="default"/>
      </w:rPr>
    </w:lvl>
    <w:lvl w:ilvl="3" w:tplc="081A0001" w:tentative="1">
      <w:start w:val="1"/>
      <w:numFmt w:val="bullet"/>
      <w:lvlText w:val=""/>
      <w:lvlJc w:val="left"/>
      <w:pPr>
        <w:tabs>
          <w:tab w:val="num" w:pos="2979"/>
        </w:tabs>
        <w:ind w:left="2979" w:hanging="360"/>
      </w:pPr>
      <w:rPr>
        <w:rFonts w:ascii="Symbol" w:hAnsi="Symbol" w:hint="default"/>
      </w:rPr>
    </w:lvl>
    <w:lvl w:ilvl="4" w:tplc="081A0003" w:tentative="1">
      <w:start w:val="1"/>
      <w:numFmt w:val="bullet"/>
      <w:lvlText w:val="o"/>
      <w:lvlJc w:val="left"/>
      <w:pPr>
        <w:tabs>
          <w:tab w:val="num" w:pos="3699"/>
        </w:tabs>
        <w:ind w:left="3699" w:hanging="360"/>
      </w:pPr>
      <w:rPr>
        <w:rFonts w:ascii="Courier New" w:hAnsi="Courier New" w:cs="Courier New" w:hint="default"/>
      </w:rPr>
    </w:lvl>
    <w:lvl w:ilvl="5" w:tplc="081A0005" w:tentative="1">
      <w:start w:val="1"/>
      <w:numFmt w:val="bullet"/>
      <w:lvlText w:val=""/>
      <w:lvlJc w:val="left"/>
      <w:pPr>
        <w:tabs>
          <w:tab w:val="num" w:pos="4419"/>
        </w:tabs>
        <w:ind w:left="4419" w:hanging="360"/>
      </w:pPr>
      <w:rPr>
        <w:rFonts w:ascii="Wingdings" w:hAnsi="Wingdings" w:hint="default"/>
      </w:rPr>
    </w:lvl>
    <w:lvl w:ilvl="6" w:tplc="081A0001" w:tentative="1">
      <w:start w:val="1"/>
      <w:numFmt w:val="bullet"/>
      <w:lvlText w:val=""/>
      <w:lvlJc w:val="left"/>
      <w:pPr>
        <w:tabs>
          <w:tab w:val="num" w:pos="5139"/>
        </w:tabs>
        <w:ind w:left="5139" w:hanging="360"/>
      </w:pPr>
      <w:rPr>
        <w:rFonts w:ascii="Symbol" w:hAnsi="Symbol" w:hint="default"/>
      </w:rPr>
    </w:lvl>
    <w:lvl w:ilvl="7" w:tplc="081A0003" w:tentative="1">
      <w:start w:val="1"/>
      <w:numFmt w:val="bullet"/>
      <w:lvlText w:val="o"/>
      <w:lvlJc w:val="left"/>
      <w:pPr>
        <w:tabs>
          <w:tab w:val="num" w:pos="5859"/>
        </w:tabs>
        <w:ind w:left="5859" w:hanging="360"/>
      </w:pPr>
      <w:rPr>
        <w:rFonts w:ascii="Courier New" w:hAnsi="Courier New" w:cs="Courier New" w:hint="default"/>
      </w:rPr>
    </w:lvl>
    <w:lvl w:ilvl="8" w:tplc="081A0005" w:tentative="1">
      <w:start w:val="1"/>
      <w:numFmt w:val="bullet"/>
      <w:lvlText w:val=""/>
      <w:lvlJc w:val="left"/>
      <w:pPr>
        <w:tabs>
          <w:tab w:val="num" w:pos="6579"/>
        </w:tabs>
        <w:ind w:left="6579" w:hanging="360"/>
      </w:pPr>
      <w:rPr>
        <w:rFonts w:ascii="Wingdings" w:hAnsi="Wingdings" w:hint="default"/>
      </w:rPr>
    </w:lvl>
  </w:abstractNum>
  <w:abstractNum w:abstractNumId="4">
    <w:nsid w:val="112868D4"/>
    <w:multiLevelType w:val="hybridMultilevel"/>
    <w:tmpl w:val="CF66F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02367"/>
    <w:multiLevelType w:val="hybridMultilevel"/>
    <w:tmpl w:val="E346A4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32D53F9"/>
    <w:multiLevelType w:val="hybridMultilevel"/>
    <w:tmpl w:val="5C70C34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0363A5"/>
    <w:multiLevelType w:val="multilevel"/>
    <w:tmpl w:val="0DC2314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5D3798F"/>
    <w:multiLevelType w:val="multilevel"/>
    <w:tmpl w:val="2DA6AC0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5CA78F0"/>
    <w:multiLevelType w:val="hybridMultilevel"/>
    <w:tmpl w:val="DBA4D202"/>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DA364D"/>
    <w:multiLevelType w:val="multilevel"/>
    <w:tmpl w:val="2DA6AC0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78F412A"/>
    <w:multiLevelType w:val="hybridMultilevel"/>
    <w:tmpl w:val="51EC2C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2C267F"/>
    <w:multiLevelType w:val="hybridMultilevel"/>
    <w:tmpl w:val="31F61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1D4CFC"/>
    <w:multiLevelType w:val="multilevel"/>
    <w:tmpl w:val="51B4D1CC"/>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20537E"/>
    <w:multiLevelType w:val="multilevel"/>
    <w:tmpl w:val="B3F416CA"/>
    <w:lvl w:ilvl="0">
      <w:start w:val="10"/>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C04846"/>
    <w:multiLevelType w:val="hybridMultilevel"/>
    <w:tmpl w:val="D326116C"/>
    <w:lvl w:ilvl="0" w:tplc="31D2AA6A">
      <w:numFmt w:val="bullet"/>
      <w:lvlText w:val="-"/>
      <w:lvlJc w:val="left"/>
      <w:pPr>
        <w:tabs>
          <w:tab w:val="num" w:pos="717"/>
        </w:tabs>
        <w:ind w:left="717"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5161B1"/>
    <w:multiLevelType w:val="hybridMultilevel"/>
    <w:tmpl w:val="FFCE3D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CA0459"/>
    <w:multiLevelType w:val="hybridMultilevel"/>
    <w:tmpl w:val="F208E646"/>
    <w:lvl w:ilvl="0" w:tplc="11FC4BB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6C4F70"/>
    <w:multiLevelType w:val="multilevel"/>
    <w:tmpl w:val="7F647C3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26E73AB"/>
    <w:multiLevelType w:val="hybridMultilevel"/>
    <w:tmpl w:val="6750E572"/>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4D29D3"/>
    <w:multiLevelType w:val="hybridMultilevel"/>
    <w:tmpl w:val="7EF01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72563E"/>
    <w:multiLevelType w:val="hybridMultilevel"/>
    <w:tmpl w:val="A600E26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3D2CF6"/>
    <w:multiLevelType w:val="hybridMultilevel"/>
    <w:tmpl w:val="1038A5B6"/>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8F56FC"/>
    <w:multiLevelType w:val="hybridMultilevel"/>
    <w:tmpl w:val="B434BC9E"/>
    <w:lvl w:ilvl="0" w:tplc="C2E677B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F64012"/>
    <w:multiLevelType w:val="hybridMultilevel"/>
    <w:tmpl w:val="59A0D912"/>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49533931"/>
    <w:multiLevelType w:val="hybridMultilevel"/>
    <w:tmpl w:val="B8E84F3A"/>
    <w:lvl w:ilvl="0" w:tplc="BAE2171C">
      <w:numFmt w:val="bullet"/>
      <w:lvlText w:val=""/>
      <w:lvlJc w:val="left"/>
      <w:pPr>
        <w:ind w:left="827" w:hanging="360"/>
      </w:pPr>
      <w:rPr>
        <w:rFonts w:ascii="Wingdings" w:eastAsia="Wingdings" w:hAnsi="Wingdings" w:cs="Wingdings" w:hint="default"/>
        <w:w w:val="100"/>
        <w:sz w:val="22"/>
        <w:szCs w:val="22"/>
      </w:rPr>
    </w:lvl>
    <w:lvl w:ilvl="1" w:tplc="0C94F026">
      <w:numFmt w:val="bullet"/>
      <w:lvlText w:val="•"/>
      <w:lvlJc w:val="left"/>
      <w:pPr>
        <w:ind w:left="1258" w:hanging="360"/>
      </w:pPr>
    </w:lvl>
    <w:lvl w:ilvl="2" w:tplc="A8B6E09A">
      <w:numFmt w:val="bullet"/>
      <w:lvlText w:val="•"/>
      <w:lvlJc w:val="left"/>
      <w:pPr>
        <w:ind w:left="1696" w:hanging="360"/>
      </w:pPr>
    </w:lvl>
    <w:lvl w:ilvl="3" w:tplc="109ED304">
      <w:numFmt w:val="bullet"/>
      <w:lvlText w:val="•"/>
      <w:lvlJc w:val="left"/>
      <w:pPr>
        <w:ind w:left="2134" w:hanging="360"/>
      </w:pPr>
    </w:lvl>
    <w:lvl w:ilvl="4" w:tplc="BE6EF7CC">
      <w:numFmt w:val="bullet"/>
      <w:lvlText w:val="•"/>
      <w:lvlJc w:val="left"/>
      <w:pPr>
        <w:ind w:left="2572" w:hanging="360"/>
      </w:pPr>
    </w:lvl>
    <w:lvl w:ilvl="5" w:tplc="DB3639CE">
      <w:numFmt w:val="bullet"/>
      <w:lvlText w:val="•"/>
      <w:lvlJc w:val="left"/>
      <w:pPr>
        <w:ind w:left="3010" w:hanging="360"/>
      </w:pPr>
    </w:lvl>
    <w:lvl w:ilvl="6" w:tplc="05FA8018">
      <w:numFmt w:val="bullet"/>
      <w:lvlText w:val="•"/>
      <w:lvlJc w:val="left"/>
      <w:pPr>
        <w:ind w:left="3448" w:hanging="360"/>
      </w:pPr>
    </w:lvl>
    <w:lvl w:ilvl="7" w:tplc="8B6C0E5E">
      <w:numFmt w:val="bullet"/>
      <w:lvlText w:val="•"/>
      <w:lvlJc w:val="left"/>
      <w:pPr>
        <w:ind w:left="3886" w:hanging="360"/>
      </w:pPr>
    </w:lvl>
    <w:lvl w:ilvl="8" w:tplc="85A6D788">
      <w:numFmt w:val="bullet"/>
      <w:lvlText w:val="•"/>
      <w:lvlJc w:val="left"/>
      <w:pPr>
        <w:ind w:left="4324" w:hanging="360"/>
      </w:pPr>
    </w:lvl>
  </w:abstractNum>
  <w:abstractNum w:abstractNumId="26">
    <w:nsid w:val="4F861BC6"/>
    <w:multiLevelType w:val="hybridMultilevel"/>
    <w:tmpl w:val="BFF47E60"/>
    <w:lvl w:ilvl="0" w:tplc="DBB2D9C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C5142C"/>
    <w:multiLevelType w:val="multilevel"/>
    <w:tmpl w:val="0DC23146"/>
    <w:lvl w:ilvl="0">
      <w:start w:val="9"/>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5276E39"/>
    <w:multiLevelType w:val="hybridMultilevel"/>
    <w:tmpl w:val="31F61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A138CE"/>
    <w:multiLevelType w:val="multilevel"/>
    <w:tmpl w:val="7F647C3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D7B0D92"/>
    <w:multiLevelType w:val="hybridMultilevel"/>
    <w:tmpl w:val="8D4C3CA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BD0943"/>
    <w:multiLevelType w:val="hybridMultilevel"/>
    <w:tmpl w:val="162869C2"/>
    <w:lvl w:ilvl="0" w:tplc="E7EE5210">
      <w:start w:val="11"/>
      <w:numFmt w:val="bullet"/>
      <w:lvlText w:val="-"/>
      <w:lvlJc w:val="left"/>
      <w:pPr>
        <w:tabs>
          <w:tab w:val="num" w:pos="819"/>
        </w:tabs>
        <w:ind w:left="819"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6659292E"/>
    <w:multiLevelType w:val="hybridMultilevel"/>
    <w:tmpl w:val="266C6324"/>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DB176D9"/>
    <w:multiLevelType w:val="multilevel"/>
    <w:tmpl w:val="0DC23146"/>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3E55EE3"/>
    <w:multiLevelType w:val="multilevel"/>
    <w:tmpl w:val="0DC23146"/>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3F55F87"/>
    <w:multiLevelType w:val="multilevel"/>
    <w:tmpl w:val="0DC2314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42D2C93"/>
    <w:multiLevelType w:val="hybridMultilevel"/>
    <w:tmpl w:val="878EB5D4"/>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7FC58AD"/>
    <w:multiLevelType w:val="hybridMultilevel"/>
    <w:tmpl w:val="7C3A582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9"/>
  </w:num>
  <w:num w:numId="7">
    <w:abstractNumId w:val="13"/>
  </w:num>
  <w:num w:numId="8">
    <w:abstractNumId w:val="31"/>
  </w:num>
  <w:num w:numId="9">
    <w:abstractNumId w:val="11"/>
  </w:num>
  <w:num w:numId="10">
    <w:abstractNumId w:val="35"/>
  </w:num>
  <w:num w:numId="11">
    <w:abstractNumId w:val="5"/>
  </w:num>
  <w:num w:numId="12">
    <w:abstractNumId w:val="33"/>
  </w:num>
  <w:num w:numId="13">
    <w:abstractNumId w:val="16"/>
  </w:num>
  <w:num w:numId="14">
    <w:abstractNumId w:val="7"/>
  </w:num>
  <w:num w:numId="15">
    <w:abstractNumId w:val="34"/>
  </w:num>
  <w:num w:numId="16">
    <w:abstractNumId w:val="27"/>
  </w:num>
  <w:num w:numId="17">
    <w:abstractNumId w:val="14"/>
  </w:num>
  <w:num w:numId="18">
    <w:abstractNumId w:val="2"/>
  </w:num>
  <w:num w:numId="19">
    <w:abstractNumId w:val="24"/>
  </w:num>
  <w:num w:numId="20">
    <w:abstractNumId w:val="20"/>
  </w:num>
  <w:num w:numId="21">
    <w:abstractNumId w:val="4"/>
  </w:num>
  <w:num w:numId="22">
    <w:abstractNumId w:val="17"/>
  </w:num>
  <w:num w:numId="23">
    <w:abstractNumId w:val="12"/>
  </w:num>
  <w:num w:numId="24">
    <w:abstractNumId w:val="28"/>
  </w:num>
  <w:num w:numId="25">
    <w:abstractNumId w:val="0"/>
  </w:num>
  <w:num w:numId="26">
    <w:abstractNumId w:val="23"/>
  </w:num>
  <w:num w:numId="27">
    <w:abstractNumId w:val="9"/>
  </w:num>
  <w:num w:numId="28">
    <w:abstractNumId w:val="30"/>
  </w:num>
  <w:num w:numId="29">
    <w:abstractNumId w:val="1"/>
  </w:num>
  <w:num w:numId="30">
    <w:abstractNumId w:val="32"/>
  </w:num>
  <w:num w:numId="31">
    <w:abstractNumId w:val="19"/>
  </w:num>
  <w:num w:numId="32">
    <w:abstractNumId w:val="36"/>
  </w:num>
  <w:num w:numId="33">
    <w:abstractNumId w:val="22"/>
  </w:num>
  <w:num w:numId="34">
    <w:abstractNumId w:val="6"/>
  </w:num>
  <w:num w:numId="35">
    <w:abstractNumId w:val="21"/>
  </w:num>
  <w:num w:numId="36">
    <w:abstractNumId w:val="15"/>
  </w:num>
  <w:num w:numId="37">
    <w:abstractNumId w:val="25"/>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3544F"/>
    <w:rsid w:val="00065EBA"/>
    <w:rsid w:val="00085B75"/>
    <w:rsid w:val="000959C2"/>
    <w:rsid w:val="001237B9"/>
    <w:rsid w:val="0014279C"/>
    <w:rsid w:val="00156A83"/>
    <w:rsid w:val="00166D70"/>
    <w:rsid w:val="00180DDE"/>
    <w:rsid w:val="001845A2"/>
    <w:rsid w:val="001948E7"/>
    <w:rsid w:val="0019720A"/>
    <w:rsid w:val="001F7EA1"/>
    <w:rsid w:val="00201368"/>
    <w:rsid w:val="00220F82"/>
    <w:rsid w:val="00234A87"/>
    <w:rsid w:val="0027391D"/>
    <w:rsid w:val="00276ACC"/>
    <w:rsid w:val="002A564D"/>
    <w:rsid w:val="002D1A8E"/>
    <w:rsid w:val="0032495A"/>
    <w:rsid w:val="00327BA6"/>
    <w:rsid w:val="00327BED"/>
    <w:rsid w:val="00334700"/>
    <w:rsid w:val="003375CC"/>
    <w:rsid w:val="00350E71"/>
    <w:rsid w:val="00376C0E"/>
    <w:rsid w:val="003B5142"/>
    <w:rsid w:val="003C275D"/>
    <w:rsid w:val="003C6D65"/>
    <w:rsid w:val="003E199B"/>
    <w:rsid w:val="00422888"/>
    <w:rsid w:val="0043150B"/>
    <w:rsid w:val="00446A6C"/>
    <w:rsid w:val="004E688E"/>
    <w:rsid w:val="004F550F"/>
    <w:rsid w:val="005305DD"/>
    <w:rsid w:val="0055352D"/>
    <w:rsid w:val="005848EA"/>
    <w:rsid w:val="005A06F0"/>
    <w:rsid w:val="005B7B82"/>
    <w:rsid w:val="005D3735"/>
    <w:rsid w:val="005D6C0A"/>
    <w:rsid w:val="005F41F7"/>
    <w:rsid w:val="00622A6B"/>
    <w:rsid w:val="006535ED"/>
    <w:rsid w:val="00657BEE"/>
    <w:rsid w:val="006665FC"/>
    <w:rsid w:val="006731E9"/>
    <w:rsid w:val="00706D55"/>
    <w:rsid w:val="00713497"/>
    <w:rsid w:val="007162F2"/>
    <w:rsid w:val="00716F23"/>
    <w:rsid w:val="0071796B"/>
    <w:rsid w:val="00763F64"/>
    <w:rsid w:val="007A363D"/>
    <w:rsid w:val="007B35D6"/>
    <w:rsid w:val="007C6022"/>
    <w:rsid w:val="007F6F93"/>
    <w:rsid w:val="008029D5"/>
    <w:rsid w:val="00805ECC"/>
    <w:rsid w:val="008245AA"/>
    <w:rsid w:val="00836911"/>
    <w:rsid w:val="00841CEC"/>
    <w:rsid w:val="0086716C"/>
    <w:rsid w:val="00872F6D"/>
    <w:rsid w:val="0087442F"/>
    <w:rsid w:val="008805A3"/>
    <w:rsid w:val="0088183B"/>
    <w:rsid w:val="008B7825"/>
    <w:rsid w:val="008F3A5B"/>
    <w:rsid w:val="008F521A"/>
    <w:rsid w:val="008F67E0"/>
    <w:rsid w:val="00902E57"/>
    <w:rsid w:val="00937FC8"/>
    <w:rsid w:val="009415FC"/>
    <w:rsid w:val="009563B6"/>
    <w:rsid w:val="00970406"/>
    <w:rsid w:val="00976EA1"/>
    <w:rsid w:val="00985691"/>
    <w:rsid w:val="00993E62"/>
    <w:rsid w:val="00A103A5"/>
    <w:rsid w:val="00A11970"/>
    <w:rsid w:val="00A37257"/>
    <w:rsid w:val="00AC2B9F"/>
    <w:rsid w:val="00AC3DD0"/>
    <w:rsid w:val="00AC42C0"/>
    <w:rsid w:val="00AD4EA1"/>
    <w:rsid w:val="00AD63AC"/>
    <w:rsid w:val="00AE17BE"/>
    <w:rsid w:val="00B239FB"/>
    <w:rsid w:val="00B3366A"/>
    <w:rsid w:val="00B74EC6"/>
    <w:rsid w:val="00B816CC"/>
    <w:rsid w:val="00B86D75"/>
    <w:rsid w:val="00B87D48"/>
    <w:rsid w:val="00B94659"/>
    <w:rsid w:val="00BA59EF"/>
    <w:rsid w:val="00BD5220"/>
    <w:rsid w:val="00BE203C"/>
    <w:rsid w:val="00BF074E"/>
    <w:rsid w:val="00C006C4"/>
    <w:rsid w:val="00C17433"/>
    <w:rsid w:val="00C433A6"/>
    <w:rsid w:val="00C50449"/>
    <w:rsid w:val="00C70E11"/>
    <w:rsid w:val="00C713C1"/>
    <w:rsid w:val="00C802A6"/>
    <w:rsid w:val="00CD2269"/>
    <w:rsid w:val="00CD275C"/>
    <w:rsid w:val="00CF799E"/>
    <w:rsid w:val="00D06C89"/>
    <w:rsid w:val="00DB40BF"/>
    <w:rsid w:val="00DF14F0"/>
    <w:rsid w:val="00E17049"/>
    <w:rsid w:val="00E3106D"/>
    <w:rsid w:val="00E36C5A"/>
    <w:rsid w:val="00E4442D"/>
    <w:rsid w:val="00E44DCF"/>
    <w:rsid w:val="00E83AE5"/>
    <w:rsid w:val="00EB1637"/>
    <w:rsid w:val="00EF3B8D"/>
    <w:rsid w:val="00F425B8"/>
    <w:rsid w:val="00F4325A"/>
    <w:rsid w:val="00F81241"/>
    <w:rsid w:val="00F87D0F"/>
    <w:rsid w:val="00FD1338"/>
    <w:rsid w:val="00FD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F1FFE"/>
  <w15:chartTrackingRefBased/>
  <w15:docId w15:val="{D2DAF70C-1ABA-4937-A999-38253C96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link w:val="Heading1Char"/>
    <w:uiPriority w:val="9"/>
    <w:qFormat/>
    <w:rsid w:val="00A11970"/>
    <w:pPr>
      <w:widowControl/>
      <w:autoSpaceDE/>
      <w:autoSpaceDN/>
      <w:adjustRightInd/>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E203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65EBA"/>
    <w:rPr>
      <w:color w:val="0000FF"/>
      <w:u w:val="single"/>
    </w:rPr>
  </w:style>
  <w:style w:type="character" w:styleId="FollowedHyperlink">
    <w:name w:val="FollowedHyperlink"/>
    <w:rsid w:val="00065EBA"/>
    <w:rPr>
      <w:color w:val="800080"/>
      <w:u w:val="single"/>
    </w:rPr>
  </w:style>
  <w:style w:type="character" w:customStyle="1" w:styleId="Heading1Char">
    <w:name w:val="Heading 1 Char"/>
    <w:basedOn w:val="DefaultParagraphFont"/>
    <w:link w:val="Heading1"/>
    <w:uiPriority w:val="9"/>
    <w:rsid w:val="00A11970"/>
    <w:rPr>
      <w:b/>
      <w:bCs/>
      <w:kern w:val="36"/>
      <w:sz w:val="48"/>
      <w:szCs w:val="48"/>
    </w:rPr>
  </w:style>
  <w:style w:type="paragraph" w:styleId="ListParagraph">
    <w:name w:val="List Paragraph"/>
    <w:basedOn w:val="Normal"/>
    <w:uiPriority w:val="34"/>
    <w:qFormat/>
    <w:rsid w:val="00CD2269"/>
    <w:pPr>
      <w:widowControl/>
      <w:autoSpaceDE/>
      <w:autoSpaceDN/>
      <w:adjustRightInd/>
      <w:spacing w:after="200" w:line="276" w:lineRule="auto"/>
      <w:ind w:left="720"/>
      <w:contextualSpacing/>
    </w:pPr>
    <w:rPr>
      <w:rFonts w:ascii="Calibri" w:hAnsi="Calibri"/>
      <w:sz w:val="22"/>
      <w:szCs w:val="22"/>
      <w:lang w:val="sr-Cyrl-CS" w:eastAsia="en-US"/>
    </w:rPr>
  </w:style>
  <w:style w:type="paragraph" w:styleId="Header">
    <w:name w:val="header"/>
    <w:basedOn w:val="Normal"/>
    <w:link w:val="HeaderChar"/>
    <w:rsid w:val="008F67E0"/>
    <w:pPr>
      <w:tabs>
        <w:tab w:val="center" w:pos="4680"/>
        <w:tab w:val="right" w:pos="9360"/>
      </w:tabs>
    </w:pPr>
  </w:style>
  <w:style w:type="character" w:customStyle="1" w:styleId="HeaderChar">
    <w:name w:val="Header Char"/>
    <w:basedOn w:val="DefaultParagraphFont"/>
    <w:link w:val="Header"/>
    <w:rsid w:val="008F67E0"/>
    <w:rPr>
      <w:lang w:val="sr-Latn-CS" w:eastAsia="sr-Latn-CS"/>
    </w:rPr>
  </w:style>
  <w:style w:type="paragraph" w:styleId="Footer">
    <w:name w:val="footer"/>
    <w:basedOn w:val="Normal"/>
    <w:link w:val="FooterChar"/>
    <w:rsid w:val="008F67E0"/>
    <w:pPr>
      <w:tabs>
        <w:tab w:val="center" w:pos="4680"/>
        <w:tab w:val="right" w:pos="9360"/>
      </w:tabs>
    </w:pPr>
  </w:style>
  <w:style w:type="character" w:customStyle="1" w:styleId="FooterChar">
    <w:name w:val="Footer Char"/>
    <w:basedOn w:val="DefaultParagraphFont"/>
    <w:link w:val="Footer"/>
    <w:rsid w:val="008F67E0"/>
    <w:rPr>
      <w:lang w:val="sr-Latn-CS" w:eastAsia="sr-Latn-CS"/>
    </w:rPr>
  </w:style>
  <w:style w:type="character" w:customStyle="1" w:styleId="UnresolvedMention">
    <w:name w:val="Unresolved Mention"/>
    <w:basedOn w:val="DefaultParagraphFont"/>
    <w:uiPriority w:val="99"/>
    <w:semiHidden/>
    <w:unhideWhenUsed/>
    <w:rsid w:val="007C6022"/>
    <w:rPr>
      <w:color w:val="605E5C"/>
      <w:shd w:val="clear" w:color="auto" w:fill="E1DFDD"/>
    </w:rPr>
  </w:style>
  <w:style w:type="paragraph" w:styleId="NormalWeb">
    <w:name w:val="Normal (Web)"/>
    <w:basedOn w:val="Normal"/>
    <w:uiPriority w:val="99"/>
    <w:unhideWhenUsed/>
    <w:rsid w:val="006665FC"/>
    <w:pPr>
      <w:widowControl/>
      <w:autoSpaceDE/>
      <w:autoSpaceDN/>
      <w:adjustRightInd/>
      <w:spacing w:before="100" w:beforeAutospacing="1" w:after="100" w:afterAutospacing="1"/>
    </w:pPr>
    <w:rPr>
      <w:sz w:val="24"/>
      <w:szCs w:val="24"/>
      <w:lang w:val="en-US" w:eastAsia="en-US"/>
    </w:rPr>
  </w:style>
  <w:style w:type="paragraph" w:customStyle="1" w:styleId="TableParagraph">
    <w:name w:val="Table Paragraph"/>
    <w:basedOn w:val="Normal"/>
    <w:uiPriority w:val="1"/>
    <w:qFormat/>
    <w:rsid w:val="00B239FB"/>
    <w:pPr>
      <w:adjustRightInd/>
      <w:ind w:left="107"/>
    </w:pPr>
    <w:rPr>
      <w:rFonts w:ascii="Cambria" w:eastAsia="Cambria" w:hAnsi="Cambria" w:cs="Cambri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492">
      <w:bodyDiv w:val="1"/>
      <w:marLeft w:val="0"/>
      <w:marRight w:val="0"/>
      <w:marTop w:val="0"/>
      <w:marBottom w:val="0"/>
      <w:divBdr>
        <w:top w:val="none" w:sz="0" w:space="0" w:color="auto"/>
        <w:left w:val="none" w:sz="0" w:space="0" w:color="auto"/>
        <w:bottom w:val="none" w:sz="0" w:space="0" w:color="auto"/>
        <w:right w:val="none" w:sz="0" w:space="0" w:color="auto"/>
      </w:divBdr>
    </w:div>
    <w:div w:id="270481884">
      <w:bodyDiv w:val="1"/>
      <w:marLeft w:val="0"/>
      <w:marRight w:val="0"/>
      <w:marTop w:val="0"/>
      <w:marBottom w:val="0"/>
      <w:divBdr>
        <w:top w:val="none" w:sz="0" w:space="0" w:color="auto"/>
        <w:left w:val="none" w:sz="0" w:space="0" w:color="auto"/>
        <w:bottom w:val="none" w:sz="0" w:space="0" w:color="auto"/>
        <w:right w:val="none" w:sz="0" w:space="0" w:color="auto"/>
      </w:divBdr>
    </w:div>
    <w:div w:id="702249676">
      <w:bodyDiv w:val="1"/>
      <w:marLeft w:val="0"/>
      <w:marRight w:val="0"/>
      <w:marTop w:val="0"/>
      <w:marBottom w:val="0"/>
      <w:divBdr>
        <w:top w:val="none" w:sz="0" w:space="0" w:color="auto"/>
        <w:left w:val="none" w:sz="0" w:space="0" w:color="auto"/>
        <w:bottom w:val="none" w:sz="0" w:space="0" w:color="auto"/>
        <w:right w:val="none" w:sz="0" w:space="0" w:color="auto"/>
      </w:divBdr>
    </w:div>
    <w:div w:id="1168981397">
      <w:bodyDiv w:val="1"/>
      <w:marLeft w:val="0"/>
      <w:marRight w:val="0"/>
      <w:marTop w:val="0"/>
      <w:marBottom w:val="0"/>
      <w:divBdr>
        <w:top w:val="none" w:sz="0" w:space="0" w:color="auto"/>
        <w:left w:val="none" w:sz="0" w:space="0" w:color="auto"/>
        <w:bottom w:val="none" w:sz="0" w:space="0" w:color="auto"/>
        <w:right w:val="none" w:sz="0" w:space="0" w:color="auto"/>
      </w:divBdr>
    </w:div>
    <w:div w:id="191227754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abele/Tabela%2011.2_%20Lista%20%20opreme%20koja%20se%20koristi%20u%20nastavnom%20procesu%20i%20NIR.doc" TargetMode="External"/><Relationship Id="rId13" Type="http://schemas.openxmlformats.org/officeDocument/2006/relationships/hyperlink" Target="../Prilozi/&#1055;&#1088;&#1080;&#1083;&#1086;&#1075;%2011.3" TargetMode="External"/><Relationship Id="rId3" Type="http://schemas.openxmlformats.org/officeDocument/2006/relationships/settings" Target="settings.xml"/><Relationship Id="rId7" Type="http://schemas.openxmlformats.org/officeDocument/2006/relationships/hyperlink" Target="../Tabele/Tabela%2011.1_Ukupna%20povr&#353;ina%20sa%20povr&#353;inom%20objekata.docx" TargetMode="External"/><Relationship Id="rId12" Type="http://schemas.openxmlformats.org/officeDocument/2006/relationships/hyperlink" Target="../Prilozi/&#1055;&#1088;&#1080;&#1083;&#1086;&#1075;%20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Prilog%2011.1_Odnos%20ukupnog%20prostora%20i%20broja%20studenata.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Tabele/Tabela%2011.4%20Lista%20vrednije%20opreme.docx" TargetMode="External"/><Relationship Id="rId4" Type="http://schemas.openxmlformats.org/officeDocument/2006/relationships/webSettings" Target="webSettings.xml"/><Relationship Id="rId9" Type="http://schemas.openxmlformats.org/officeDocument/2006/relationships/hyperlink" Target="../Tabele/Tabela%2011.3.%20Nastavno-naucne%20i%20strucne%20baze.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Pages>
  <Words>1551</Words>
  <Characters>8845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10376</CharactersWithSpaces>
  <SharedDoc>false</SharedDoc>
  <HLinks>
    <vt:vector size="36" baseType="variant">
      <vt:variant>
        <vt:i4>2031616</vt:i4>
      </vt:variant>
      <vt:variant>
        <vt:i4>15</vt:i4>
      </vt:variant>
      <vt:variant>
        <vt:i4>0</vt:i4>
      </vt:variant>
      <vt:variant>
        <vt:i4>5</vt:i4>
      </vt:variant>
      <vt:variant>
        <vt:lpwstr>../Prilozi/P.11.1.doc</vt:lpwstr>
      </vt:variant>
      <vt:variant>
        <vt:lpwstr/>
      </vt:variant>
      <vt:variant>
        <vt:i4>5177380</vt:i4>
      </vt:variant>
      <vt:variant>
        <vt:i4>12</vt:i4>
      </vt:variant>
      <vt:variant>
        <vt:i4>0</vt:i4>
      </vt:variant>
      <vt:variant>
        <vt:i4>5</vt:i4>
      </vt:variant>
      <vt:variant>
        <vt:lpwstr>F:\7.02.2019\Samovrednovanje  i SPK RG\Uputstva za pripremu samovrednovanja\Tabele\Tabela 11.3.docx</vt:lpwstr>
      </vt:variant>
      <vt:variant>
        <vt:lpwstr/>
      </vt:variant>
      <vt:variant>
        <vt:i4>5308490</vt:i4>
      </vt:variant>
      <vt:variant>
        <vt:i4>9</vt:i4>
      </vt:variant>
      <vt:variant>
        <vt:i4>0</vt:i4>
      </vt:variant>
      <vt:variant>
        <vt:i4>5</vt:i4>
      </vt:variant>
      <vt:variant>
        <vt:lpwstr>../Tabele/T.11.2.doc</vt:lpwstr>
      </vt:variant>
      <vt:variant>
        <vt:lpwstr/>
      </vt:variant>
      <vt:variant>
        <vt:i4>5374026</vt:i4>
      </vt:variant>
      <vt:variant>
        <vt:i4>6</vt:i4>
      </vt:variant>
      <vt:variant>
        <vt:i4>0</vt:i4>
      </vt:variant>
      <vt:variant>
        <vt:i4>5</vt:i4>
      </vt:variant>
      <vt:variant>
        <vt:lpwstr>../Tabele/T.11.1.doc</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78</cp:revision>
  <dcterms:created xsi:type="dcterms:W3CDTF">2019-05-17T15:22:00Z</dcterms:created>
  <dcterms:modified xsi:type="dcterms:W3CDTF">2022-12-26T13:17:00Z</dcterms:modified>
</cp:coreProperties>
</file>