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C71AD6" w:rsidRPr="006868C7" w14:paraId="7FDE4D10" w14:textId="77777777" w:rsidTr="00C71AD6">
        <w:tc>
          <w:tcPr>
            <w:tcW w:w="8954" w:type="dxa"/>
            <w:shd w:val="clear" w:color="auto" w:fill="E0E0E0"/>
          </w:tcPr>
          <w:p w14:paraId="5826FE1D" w14:textId="77777777" w:rsidR="00A66028" w:rsidRPr="006868C7" w:rsidRDefault="00A66028" w:rsidP="006868C7">
            <w:pPr>
              <w:widowControl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9: Квалитет уџбеника, литературе, библиотечких и информатичких ресурса</w:t>
            </w:r>
          </w:p>
          <w:p w14:paraId="6AEF7812" w14:textId="77777777" w:rsidR="00A66028" w:rsidRPr="006868C7" w:rsidRDefault="00A66028" w:rsidP="00C55FE6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>Квалитет уџбеника, литературе, библиотечких и информатичких ресурса се обезбеђује доношењем и спровођењем одговарајућег подзаконског акта.</w:t>
            </w:r>
          </w:p>
        </w:tc>
      </w:tr>
      <w:tr w:rsidR="00A66028" w:rsidRPr="006868C7" w14:paraId="50D9C0F4" w14:textId="77777777" w:rsidTr="00C71AD6">
        <w:tc>
          <w:tcPr>
            <w:tcW w:w="8954" w:type="dxa"/>
          </w:tcPr>
          <w:p w14:paraId="45448BF1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Школа благовремено обезбеђује студентима уџбенике и другу потребну литературу преко скриптарнице Школе и то како публикације које чији је издавач Школа, тако и публикације других издавача. Такође, студентима је у библиотеци школе доступна литература која ја описима наставних предмета предвиђена као обавезна и то у више примерака. У циљу што квалитетнијег савлађивања наставног градива, за највећи број предмета доступна је и препоручена допунска литература. </w:t>
            </w:r>
          </w:p>
          <w:p w14:paraId="71B9654E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Библиотека је лоцирана у згради Школе и располаже са преко1.000 наслова и савременом опремом за рад. Прописана је процедура коришћења библиотекарског фонда од стране студената, као и коришћења читаонице у оквиру библиотеке. Са овом процедуром корисници библиотеке се упознају у самој библиотеци, као и на web сајту Школе. У читаоници библиотеке на располагању је девет интернет прикључака тако да студенти,  у оквиру Академске мреже, могу да користе бројне стране и домаће базе података и литературу из тих база. Поред ових интернет прикључака, студентима је на располагању још преко 20 интернет прикључака у слушаоницама, у два рачунарска кабинета и кабинетима свих наставника и сарадника (око 50). У библиотеци је запослен стручан и мотивисан кадар - један самостални виши књижничар и један библиотекар. Школа</w:t>
            </w: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систематично прати, оцењује и унапређује структуру и обим библиотечког фонда.</w:t>
            </w:r>
          </w:p>
          <w:p w14:paraId="7070497C" w14:textId="77777777" w:rsidR="00C92E07" w:rsidRPr="006868C7" w:rsidRDefault="00C92E07" w:rsidP="00C92E07">
            <w:pPr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циљу обезбеђења квалитета уџбеника, Школа је донела Правилник о уџбеницима којим се прописује минимум стандарда квалитета предметног уџбеника и поступак провере квалитета у одређеним временским интервалима, не дужим од три године.</w:t>
            </w: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Настава из сваког предмета је покривена одговарајућим уџбеницима и другим училима, који су унапред познати и објављени.</w:t>
            </w:r>
          </w:p>
          <w:p w14:paraId="1EC00678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Расположиви информатички расурси су на завидном нивоу. Преко ИТ инфраструктуре и академске мреже широко су доступне релевантне и актуелне информације неоподне за развој потребних компетенција студената, наставника и ненаставног особља. Информатички и библиотечки ресурси су доступни студентима сваког радног  дана   од  8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ујутру до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20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</w:rPr>
              <w:t>h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ru-RU"/>
              </w:rPr>
              <w:t xml:space="preserve">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увече, укључујући, по потреби, и рад суботом и недељом.</w:t>
            </w:r>
          </w:p>
          <w:p w14:paraId="47C4FD23" w14:textId="77777777" w:rsidR="00C92E07" w:rsidRPr="006868C7" w:rsidRDefault="00C92E07" w:rsidP="00C92E07">
            <w:pPr>
              <w:shd w:val="clear" w:color="auto" w:fill="FFFFFF"/>
              <w:ind w:left="113" w:right="57"/>
              <w:rPr>
                <w:rFonts w:ascii="Arial Narrow" w:eastAsia="Batang" w:hAnsi="Arial Narrow"/>
                <w:b/>
                <w:color w:val="000000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A</w:t>
            </w:r>
            <w:r w:rsidRPr="006868C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нализа и процена стандарда </w:t>
            </w:r>
          </w:p>
          <w:p w14:paraId="6B3015DB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Школа има све елементе обезбеђења квалитета уџбеничке литературе, библиотеку и информатичке ресурсе организоване на начин прилагођен потребама Школе.</w:t>
            </w:r>
          </w:p>
          <w:p w14:paraId="2EC37336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У наредном периоду треба запослене у библиотеци редовније упућивати на обуке из области библотекарства, покренути развојне и кооперативне активности са библиотекама Школа, као и међубиблиотекарску сарадњу у оквиру Конзорцијума библиотека Србије.</w:t>
            </w:r>
          </w:p>
          <w:p w14:paraId="1B27B3D0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 xml:space="preserve">Континуирана набавка репрезентативних издања књига, часописа и референтних уџбеника за </w:t>
            </w:r>
            <w:r w:rsidRPr="006868C7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 xml:space="preserve">све студијске програме који се реализују у Школи. Даљи развој ИТ опреме и развој међубиблиотекарске сарадње и сарадње са библиотекама у граду.   </w:t>
            </w:r>
          </w:p>
          <w:p w14:paraId="5D29FA31" w14:textId="77777777" w:rsidR="00C92E07" w:rsidRPr="006868C7" w:rsidRDefault="00C92E07" w:rsidP="00C92E07">
            <w:pPr>
              <w:shd w:val="clear" w:color="auto" w:fill="FFFFFF"/>
              <w:ind w:left="113" w:right="57"/>
              <w:jc w:val="both"/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color w:val="000000"/>
                <w:spacing w:val="-1"/>
                <w:sz w:val="22"/>
                <w:szCs w:val="22"/>
                <w:lang w:val="sr-Cyrl-CS"/>
              </w:rPr>
              <w:t>Стандард 9 је испуњен.  Усвајањем предложених уџбеника као основне литературе, уз сваки наставни предмет из студијског програма, направљен је само први корак у домену квалитета уџбеника. Анализа квалитета ће се вршити у току реализације програма, на основу мишљења студената, наставника и сарадника. У оквиру делатности библиотеке, потребно је изградити већу читаоницу,  решавати проблем магацинског простора   и непрекидно обогаћивати библиотечки фонд у складу са све већим потребама студената, наставника и сарадника. У рачунском центру  је потребно  вршити сталну имплементацију нових информационих и комуникационих технологија.</w:t>
            </w:r>
          </w:p>
          <w:p w14:paraId="2E701C84" w14:textId="77777777" w:rsidR="00C92E07" w:rsidRPr="006868C7" w:rsidRDefault="00C92E07" w:rsidP="00C92E07">
            <w:pPr>
              <w:shd w:val="clear" w:color="auto" w:fill="FFFFFF"/>
              <w:ind w:left="113" w:right="57"/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>б) Анализа слабости и повољних елемената (</w:t>
            </w:r>
            <w:r w:rsidRPr="006868C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</w:rPr>
              <w:t>SWOT</w:t>
            </w:r>
            <w:r w:rsidRPr="006868C7">
              <w:rPr>
                <w:rFonts w:ascii="Arial Narrow" w:hAnsi="Arial Narrow"/>
                <w:b/>
                <w:bCs/>
                <w:color w:val="000000"/>
                <w:spacing w:val="-1"/>
                <w:sz w:val="22"/>
                <w:szCs w:val="22"/>
                <w:lang w:val="sr-Cyrl-CS"/>
              </w:rPr>
              <w:t xml:space="preserve"> анализа)</w:t>
            </w:r>
          </w:p>
          <w:p w14:paraId="6D24D056" w14:textId="77777777" w:rsidR="00C92E07" w:rsidRPr="006868C7" w:rsidRDefault="00C92E07" w:rsidP="00C92E07">
            <w:pPr>
              <w:jc w:val="both"/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</w:pP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Анализа слабости и повољних елемената стратегије обезбеђења </w:t>
            </w:r>
            <w:r w:rsidRPr="006868C7">
              <w:rPr>
                <w:rFonts w:ascii="Arial Narrow" w:hAnsi="Arial Narrow"/>
                <w:sz w:val="22"/>
                <w:szCs w:val="22"/>
                <w:lang w:val="sr-Cyrl-BA"/>
              </w:rPr>
              <w:t xml:space="preserve">квалитета </w:t>
            </w: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обављена методом SWOT аналаизе </w:t>
            </w:r>
            <w:r w:rsidRPr="006868C7">
              <w:rPr>
                <w:rFonts w:ascii="Arial Narrow" w:hAnsi="Arial Narrow"/>
                <w:sz w:val="22"/>
                <w:szCs w:val="22"/>
                <w:lang w:val="sr-Cyrl-BA"/>
              </w:rPr>
              <w:t>(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CS"/>
              </w:rPr>
              <w:t xml:space="preserve">предности, слабости, могућности, 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BA"/>
              </w:rPr>
              <w:t xml:space="preserve">и 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CS"/>
              </w:rPr>
              <w:t>опасности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BA"/>
              </w:rPr>
              <w:t>) са к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ru-RU"/>
              </w:rPr>
              <w:t>вантификациј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BA"/>
              </w:rPr>
              <w:t>ом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процене 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BA"/>
              </w:rPr>
              <w:t>елемената,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 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sr-Cyrl-BA"/>
              </w:rPr>
              <w:t>са 4 нивоа оцене (</w:t>
            </w:r>
            <w:r w:rsidRPr="006868C7">
              <w:rPr>
                <w:rFonts w:ascii="Arial Narrow" w:eastAsia="Batang" w:hAnsi="Arial Narrow"/>
                <w:sz w:val="22"/>
                <w:szCs w:val="22"/>
                <w:lang w:val="ru-RU"/>
              </w:rPr>
              <w:t xml:space="preserve">+++  -  високо значајно, ++  -  средње значајно, +  - мало значајно, </w:t>
            </w:r>
            <w:r w:rsidRPr="006868C7">
              <w:rPr>
                <w:rFonts w:ascii="Arial Narrow" w:eastAsia="Batang" w:hAnsi="Arial Narrow"/>
                <w:color w:val="221E1F"/>
                <w:sz w:val="22"/>
                <w:szCs w:val="22"/>
                <w:lang w:val="ru-RU"/>
              </w:rPr>
              <w:t>0 - без значајности</w:t>
            </w:r>
            <w:r w:rsidRPr="006868C7">
              <w:rPr>
                <w:rFonts w:ascii="Arial Narrow" w:eastAsia="Batang" w:hAnsi="Arial Narrow"/>
                <w:b/>
                <w:color w:val="221E1F"/>
                <w:sz w:val="22"/>
                <w:szCs w:val="22"/>
                <w:lang w:val="sr-Cyrl-BA"/>
              </w:rPr>
              <w:t xml:space="preserve">), </w:t>
            </w:r>
            <w:r w:rsidRPr="006868C7">
              <w:rPr>
                <w:rFonts w:ascii="Arial Narrow" w:eastAsia="Batang" w:hAnsi="Arial Narrow"/>
                <w:color w:val="221E1F"/>
                <w:sz w:val="22"/>
                <w:szCs w:val="22"/>
                <w:lang w:val="sr-Cyrl-BA"/>
              </w:rPr>
              <w:t>дата је у следећој табели.</w:t>
            </w:r>
          </w:p>
          <w:p w14:paraId="03A05945" w14:textId="77777777" w:rsidR="002A0DFC" w:rsidRPr="006868C7" w:rsidRDefault="002A0DFC" w:rsidP="00C55FE6">
            <w:pPr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6868C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6868C7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6868C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98D628A" w14:textId="77777777" w:rsidR="002A0DFC" w:rsidRPr="006868C7" w:rsidRDefault="002A0DFC" w:rsidP="00C55FE6">
            <w:pPr>
              <w:widowControl/>
              <w:suppressAutoHyphens/>
              <w:autoSpaceDE/>
              <w:autoSpaceDN/>
              <w:adjustRightInd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6868C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6868C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6868C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одабраног елемента: </w:t>
            </w:r>
            <w:r w:rsidRPr="006868C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Постојање општег акта о уџбеницима и поступање по њему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2A0DFC" w:rsidRPr="006868C7" w14:paraId="4631F093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013BBA4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3012396E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2A0DFC" w:rsidRPr="006868C7" w14:paraId="5336D922" w14:textId="77777777" w:rsidTr="00C55FE6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04E7196A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30C69B1A" w14:textId="3518EB94" w:rsidR="002A0DFC" w:rsidRPr="006868C7" w:rsidRDefault="002A0DFC" w:rsidP="00C55FE6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Постоји Правилник о уџбеницима</w:t>
                  </w:r>
                  <w:r w:rsidR="00C632CC"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другим наставним средствима</w:t>
                  </w: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</w:t>
                  </w:r>
                </w:p>
                <w:p w14:paraId="39C0F692" w14:textId="20FD6754" w:rsidR="005160ED" w:rsidRPr="006868C7" w:rsidRDefault="005160ED" w:rsidP="00C55FE6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Развијена вишегодишња издавачка делатност +++</w:t>
                  </w:r>
                </w:p>
                <w:p w14:paraId="79C127E9" w14:textId="2DBE3D71" w:rsidR="002A0DFC" w:rsidRPr="006868C7" w:rsidRDefault="002A0DFC" w:rsidP="00F26B85">
                  <w:pP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</w:t>
                  </w:r>
                  <w:r w:rsidR="005160ED"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е</w:t>
                  </w: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људски ресурси </w:t>
                  </w:r>
                  <w:r w:rsidR="0060710D"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F26B8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са богатим издавачким искуством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0225078A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17BE4FE" w14:textId="52E6E53B" w:rsidR="002A0DFC" w:rsidRPr="006868C7" w:rsidRDefault="00280316" w:rsidP="00C55FE6">
                  <w:pPr>
                    <w:pStyle w:val="Default"/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</w:pPr>
                  <w:r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lastRenderedPageBreak/>
                    <w:t>У поступању</w:t>
                  </w:r>
                  <w:r w:rsidR="00571E4D"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по </w:t>
                  </w:r>
                  <w:r w:rsidR="002A0DFC"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6868C7">
                    <w:rPr>
                      <w:rFonts w:ascii="Arial Narrow" w:hAnsi="Arial Narrow" w:cs="Times New Roman"/>
                      <w:sz w:val="22"/>
                      <w:szCs w:val="22"/>
                      <w:lang w:val="sr-Cyrl-CS"/>
                    </w:rPr>
                    <w:t xml:space="preserve">Правилнику о уџбеницима </w:t>
                  </w:r>
                  <w:r w:rsidR="002A0DFC"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учествуј</w:t>
                  </w:r>
                  <w:r w:rsidR="007E0292"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е</w:t>
                  </w:r>
                  <w:r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 xml:space="preserve"> </w:t>
                  </w:r>
                  <w:r w:rsidR="002A0DFC" w:rsidRPr="006868C7">
                    <w:rPr>
                      <w:rFonts w:ascii="Arial Narrow" w:hAnsi="Arial Narrow" w:cs="Times New Roman"/>
                      <w:sz w:val="22"/>
                      <w:szCs w:val="22"/>
                      <w:lang w:val="ru-RU"/>
                    </w:rPr>
                    <w:t>велики броја субјеката, али правилником није јасно прецзирана њихова координација, односно ко је надлежан за њихово складно функционисање.</w:t>
                  </w:r>
                </w:p>
                <w:p w14:paraId="2BFE3B54" w14:textId="2E286052" w:rsidR="002A0DFC" w:rsidRPr="006868C7" w:rsidRDefault="002A0DFC" w:rsidP="00C55FE6">
                  <w:pPr>
                    <w:pStyle w:val="ListParagraph"/>
                    <w:widowControl/>
                    <w:tabs>
                      <w:tab w:val="left" w:pos="389"/>
                    </w:tabs>
                    <w:autoSpaceDE/>
                    <w:adjustRightInd/>
                    <w:ind w:left="0"/>
                    <w:contextualSpacing w:val="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</w:p>
              </w:tc>
            </w:tr>
            <w:tr w:rsidR="002A0DFC" w:rsidRPr="006868C7" w14:paraId="016EB2CD" w14:textId="77777777" w:rsidTr="00C55FE6">
              <w:trPr>
                <w:trHeight w:val="1378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A34E276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9E0C566" w14:textId="53ABD624" w:rsidR="002A0DFC" w:rsidRPr="006868C7" w:rsidRDefault="005160ED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Искуства </w:t>
                  </w:r>
                  <w:r w:rsidR="002A0DFC"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издавачкој делатности наставника који су радили на другим викошколским установама.+++  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1F01AFB3" w14:textId="77777777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6868C7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EBE311C" w14:textId="0242FC52" w:rsidR="002A0DFC" w:rsidRPr="006868C7" w:rsidRDefault="002A0DFC" w:rsidP="00C55FE6">
                  <w:pPr>
                    <w:widowControl/>
                    <w:autoSpaceDE/>
                    <w:adjustRightInd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</w:t>
                  </w:r>
                  <w:r w:rsidR="005160ED"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6868C7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обзиром на велики број актера у процесу издавања уџбеника постоји опасност од превеликог администрирања и успоравања процеса. ++</w:t>
                  </w:r>
                </w:p>
              </w:tc>
            </w:tr>
          </w:tbl>
          <w:p w14:paraId="140A32FF" w14:textId="178EAD6D" w:rsidR="002A0DFC" w:rsidRPr="006868C7" w:rsidRDefault="002A0DFC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6868C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6868C7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6868C7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6868C7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6868C7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7461D4" w14:textId="58CBD45C" w:rsidR="003F2C3A" w:rsidRPr="006868C7" w:rsidRDefault="002A0DFC" w:rsidP="00C55FE6">
            <w:pPr>
              <w:widowControl/>
              <w:tabs>
                <w:tab w:val="left" w:pos="567"/>
              </w:tabs>
              <w:jc w:val="both"/>
              <w:rPr>
                <w:rFonts w:ascii="Arial Narrow" w:hAnsi="Arial Narrow"/>
                <w:b/>
                <w:i/>
                <w:sz w:val="22"/>
                <w:szCs w:val="22"/>
                <w:lang w:val="ru-RU"/>
              </w:rPr>
            </w:pPr>
            <w:r w:rsidRPr="006868C7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Pr="006868C7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="008F1326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Р</w:t>
            </w:r>
            <w:r w:rsidR="00280316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евизиј</w:t>
            </w:r>
            <w:r w:rsidR="008F1326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а</w:t>
            </w:r>
            <w:r w:rsidR="00280316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Правилника о уџбеницима </w:t>
            </w:r>
            <w:r w:rsidR="003526E3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како би се отклонили његови кључни недостаци у погледу:</w:t>
            </w:r>
            <w:r w:rsidR="006E5D37" w:rsidRPr="006868C7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</w:t>
            </w:r>
            <w:r w:rsidR="003526E3" w:rsidRPr="006868C7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прецзирања координације субјеката за њихово складно функционисање</w:t>
            </w:r>
            <w:r w:rsidR="006E5D37" w:rsidRPr="006868C7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 xml:space="preserve">, и </w:t>
            </w:r>
            <w:r w:rsidR="003526E3" w:rsidRPr="006868C7">
              <w:rPr>
                <w:rFonts w:ascii="Arial Narrow" w:hAnsi="Arial Narrow"/>
                <w:b/>
                <w:iCs/>
                <w:sz w:val="22"/>
                <w:szCs w:val="22"/>
                <w:lang w:val="ru-RU"/>
              </w:rPr>
              <w:t>дефинисања састава Комисије за издавачку делатност.</w:t>
            </w:r>
          </w:p>
        </w:tc>
      </w:tr>
      <w:tr w:rsidR="00A66028" w:rsidRPr="006868C7" w14:paraId="50B1F9A0" w14:textId="77777777" w:rsidTr="00C71AD6">
        <w:trPr>
          <w:trHeight w:val="170"/>
        </w:trPr>
        <w:tc>
          <w:tcPr>
            <w:tcW w:w="8954" w:type="dxa"/>
          </w:tcPr>
          <w:p w14:paraId="4CCC40A8" w14:textId="77777777" w:rsidR="00A66028" w:rsidRPr="006868C7" w:rsidRDefault="00A66028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6868C7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6868C7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9</w:t>
            </w:r>
          </w:p>
          <w:bookmarkStart w:id="0" w:name="_Hlk41213181"/>
          <w:p w14:paraId="52D95C13" w14:textId="3D367376" w:rsidR="00D15DF8" w:rsidRPr="006868C7" w:rsidRDefault="00755011" w:rsidP="00C55FE6">
            <w:pPr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6868C7">
              <w:fldChar w:fldCharType="begin"/>
            </w:r>
            <w:r w:rsidR="00CF3109">
              <w:instrText>HYPERLINK "../Tabele/Tabela%209.1%20%20Broj%20i%20vrsta%20BJ%20u%20ustanovi.docx"</w:instrText>
            </w:r>
            <w:r w:rsidRPr="006868C7">
              <w:fldChar w:fldCharType="separate"/>
            </w:r>
            <w:r w:rsidR="00D15DF8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Табела 9.1</w:t>
            </w:r>
            <w:r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6868C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и врста библиотечких јединица у високошколској установи </w:t>
            </w:r>
            <w:r w:rsidR="00192031" w:rsidRPr="006868C7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7AE2615" w14:textId="60BF92BF" w:rsidR="00D15DF8" w:rsidRPr="006868C7" w:rsidRDefault="00D37E82" w:rsidP="00C55FE6">
            <w:pPr>
              <w:widowControl/>
              <w:autoSpaceDE/>
              <w:adjustRightInd/>
              <w:jc w:val="both"/>
              <w:rPr>
                <w:rFonts w:ascii="Arial Narrow" w:hAnsi="Arial Narrow"/>
                <w:sz w:val="22"/>
                <w:szCs w:val="22"/>
                <w:lang w:val="ru-RU"/>
              </w:rPr>
            </w:pPr>
            <w:hyperlink r:id="rId7" w:history="1">
              <w:r w:rsidR="00D15DF8" w:rsidRPr="006868C7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9.2</w:t>
              </w:r>
            </w:hyperlink>
            <w:r w:rsidR="00D15DF8" w:rsidRPr="006868C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Попис информатичких ресурса</w:t>
            </w:r>
          </w:p>
          <w:bookmarkEnd w:id="0"/>
          <w:p w14:paraId="36F37F57" w14:textId="60CC41B7" w:rsidR="00525282" w:rsidRPr="006868C7" w:rsidRDefault="00755011" w:rsidP="00C55FE6">
            <w:pPr>
              <w:jc w:val="both"/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868C7">
              <w:fldChar w:fldCharType="begin"/>
            </w:r>
            <w:r w:rsidR="00C92E07" w:rsidRPr="006868C7">
              <w:rPr>
                <w:rFonts w:ascii="Arial Narrow" w:hAnsi="Arial Narrow"/>
                <w:sz w:val="22"/>
                <w:szCs w:val="22"/>
              </w:rPr>
              <w:instrText>HYPERLINK "../Prilozi/Прилог%209.1.%20Правилник%20о%20уџбеницима.doc"</w:instrText>
            </w:r>
            <w:r w:rsidRPr="006868C7">
              <w:fldChar w:fldCharType="separate"/>
            </w:r>
            <w:r w:rsidR="00D15DF8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9.1</w:t>
            </w:r>
            <w:r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Општи акт о уџбеницима</w:t>
            </w:r>
          </w:p>
          <w:bookmarkStart w:id="1" w:name="_Hlk41143702"/>
          <w:p w14:paraId="3668F942" w14:textId="4C7B68F2" w:rsidR="00D15DF8" w:rsidRPr="006868C7" w:rsidRDefault="00530090" w:rsidP="00C55FE6">
            <w:pPr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6868C7">
              <w:fldChar w:fldCharType="begin"/>
            </w:r>
            <w:r w:rsidR="00CF3109">
              <w:instrText>HYPERLINK "../Prilozi/Прилог%209.1%20Правилник%20о%20уџбеницима.pdf"</w:instrText>
            </w:r>
            <w:r w:rsidRPr="006868C7">
              <w:fldChar w:fldCharType="separate"/>
            </w:r>
            <w:r w:rsidR="00D15DF8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</w:t>
            </w:r>
            <w:r w:rsidR="008B7A46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 xml:space="preserve"> </w:t>
            </w:r>
            <w:r w:rsidR="00D15DF8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9.2</w:t>
            </w:r>
            <w:r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r w:rsidR="00D15DF8" w:rsidRPr="006868C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Списак уџбеника и монографија чији су аутори наставници запослени на високошколској  установи 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sr-Cyrl-CS"/>
              </w:rPr>
              <w:t>(са редним бројевима)</w:t>
            </w:r>
            <w:r w:rsidR="00525282"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</w:p>
          <w:bookmarkEnd w:id="1"/>
          <w:p w14:paraId="742F2BD8" w14:textId="31255183" w:rsidR="00D15DF8" w:rsidRPr="006868C7" w:rsidRDefault="00530090" w:rsidP="00C55FE6">
            <w:pPr>
              <w:rPr>
                <w:rFonts w:ascii="Arial Narrow" w:hAnsi="Arial Narrow"/>
                <w:sz w:val="22"/>
                <w:szCs w:val="22"/>
                <w:lang w:val="en-US"/>
              </w:rPr>
            </w:pPr>
            <w:r w:rsidRPr="006868C7">
              <w:fldChar w:fldCharType="begin"/>
            </w:r>
            <w:r w:rsidR="00CF3109">
              <w:instrText>HYPERLINK "../Prilozi/Prilog%209.3..docx"</w:instrText>
            </w:r>
            <w:r w:rsidRPr="006868C7">
              <w:fldChar w:fldCharType="separate"/>
            </w:r>
            <w:r w:rsidR="00D15DF8"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t>Прилог 9.3</w:t>
            </w:r>
            <w:r w:rsidRPr="006868C7">
              <w:rPr>
                <w:rStyle w:val="Hyperlink"/>
                <w:rFonts w:ascii="Arial Narrow" w:hAnsi="Arial Narrow"/>
                <w:b/>
                <w:sz w:val="22"/>
                <w:szCs w:val="22"/>
                <w:lang w:val="en-US"/>
              </w:rPr>
              <w:fldChar w:fldCharType="end"/>
            </w:r>
            <w:bookmarkStart w:id="2" w:name="_GoBack"/>
            <w:bookmarkEnd w:id="2"/>
            <w:r w:rsidR="00D15DF8" w:rsidRPr="006868C7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D15DF8" w:rsidRPr="006868C7">
              <w:rPr>
                <w:rFonts w:ascii="Arial Narrow" w:hAnsi="Arial Narrow"/>
                <w:sz w:val="22"/>
                <w:szCs w:val="22"/>
                <w:lang w:val="sr-Cyrl-CS"/>
              </w:rPr>
              <w:t>Однос броја уџбеника и монографија (заједно) чији су аутори наставници запослени на установи са бројем наставника на установи</w:t>
            </w:r>
            <w:r w:rsidR="00525282" w:rsidRPr="006868C7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="00697C5A" w:rsidRPr="006868C7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Pr="006868C7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56C24837" w14:textId="77777777" w:rsidR="002D1A8E" w:rsidRPr="00E723D9" w:rsidRDefault="002D1A8E" w:rsidP="00A66028">
      <w:pPr>
        <w:rPr>
          <w:rFonts w:ascii="Arial Narrow" w:hAnsi="Arial Narrow"/>
          <w:lang w:val="sr-Latn-RS"/>
        </w:rPr>
      </w:pPr>
    </w:p>
    <w:sectPr w:rsidR="002D1A8E" w:rsidRPr="00E723D9" w:rsidSect="009161FF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6892B" w14:textId="77777777" w:rsidR="00D37E82" w:rsidRDefault="00D37E82" w:rsidP="009161FF">
      <w:r>
        <w:separator/>
      </w:r>
    </w:p>
  </w:endnote>
  <w:endnote w:type="continuationSeparator" w:id="0">
    <w:p w14:paraId="4E17BA4B" w14:textId="77777777" w:rsidR="00D37E82" w:rsidRDefault="00D37E82" w:rsidP="00916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8F5C4" w14:textId="77777777" w:rsidR="00D37E82" w:rsidRDefault="00D37E82" w:rsidP="009161FF">
      <w:r>
        <w:separator/>
      </w:r>
    </w:p>
  </w:footnote>
  <w:footnote w:type="continuationSeparator" w:id="0">
    <w:p w14:paraId="35D5FA8E" w14:textId="77777777" w:rsidR="00D37E82" w:rsidRDefault="00D37E82" w:rsidP="00916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2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9D6805"/>
    <w:multiLevelType w:val="hybridMultilevel"/>
    <w:tmpl w:val="F1EA391C"/>
    <w:lvl w:ilvl="0" w:tplc="8ECA6B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814D1E"/>
    <w:multiLevelType w:val="hybridMultilevel"/>
    <w:tmpl w:val="6F4A085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744599"/>
    <w:multiLevelType w:val="hybridMultilevel"/>
    <w:tmpl w:val="77A6BED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901"/>
    <w:multiLevelType w:val="hybridMultilevel"/>
    <w:tmpl w:val="019C0C8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B616FB"/>
    <w:multiLevelType w:val="hybridMultilevel"/>
    <w:tmpl w:val="A09647F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C5142C"/>
    <w:multiLevelType w:val="multilevel"/>
    <w:tmpl w:val="777EBF4A"/>
    <w:lvl w:ilvl="0">
      <w:start w:val="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926833"/>
    <w:multiLevelType w:val="hybridMultilevel"/>
    <w:tmpl w:val="8C80742C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4B1E09"/>
    <w:multiLevelType w:val="hybridMultilevel"/>
    <w:tmpl w:val="EEFE23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41D40E0"/>
    <w:multiLevelType w:val="hybridMultilevel"/>
    <w:tmpl w:val="A4F4C74E"/>
    <w:lvl w:ilvl="0" w:tplc="D346A39A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1F6CB40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20"/>
  </w:num>
  <w:num w:numId="7">
    <w:abstractNumId w:val="9"/>
  </w:num>
  <w:num w:numId="8">
    <w:abstractNumId w:val="24"/>
  </w:num>
  <w:num w:numId="9">
    <w:abstractNumId w:val="8"/>
  </w:num>
  <w:num w:numId="10">
    <w:abstractNumId w:val="27"/>
  </w:num>
  <w:num w:numId="11">
    <w:abstractNumId w:val="2"/>
  </w:num>
  <w:num w:numId="12">
    <w:abstractNumId w:val="25"/>
  </w:num>
  <w:num w:numId="13">
    <w:abstractNumId w:val="10"/>
  </w:num>
  <w:num w:numId="14">
    <w:abstractNumId w:val="3"/>
  </w:num>
  <w:num w:numId="15">
    <w:abstractNumId w:val="26"/>
  </w:num>
  <w:num w:numId="16">
    <w:abstractNumId w:val="19"/>
  </w:num>
  <w:num w:numId="17">
    <w:abstractNumId w:val="11"/>
  </w:num>
  <w:num w:numId="18">
    <w:abstractNumId w:val="28"/>
  </w:num>
  <w:num w:numId="19">
    <w:abstractNumId w:val="23"/>
  </w:num>
  <w:num w:numId="20">
    <w:abstractNumId w:val="21"/>
  </w:num>
  <w:num w:numId="21">
    <w:abstractNumId w:val="0"/>
  </w:num>
  <w:num w:numId="22">
    <w:abstractNumId w:val="15"/>
  </w:num>
  <w:num w:numId="23">
    <w:abstractNumId w:val="16"/>
  </w:num>
  <w:num w:numId="24">
    <w:abstractNumId w:val="5"/>
  </w:num>
  <w:num w:numId="25">
    <w:abstractNumId w:val="18"/>
  </w:num>
  <w:num w:numId="26">
    <w:abstractNumId w:val="6"/>
  </w:num>
  <w:num w:numId="27">
    <w:abstractNumId w:val="13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422A7"/>
    <w:rsid w:val="00060527"/>
    <w:rsid w:val="00072CB4"/>
    <w:rsid w:val="000E15CC"/>
    <w:rsid w:val="000E2D71"/>
    <w:rsid w:val="000F4594"/>
    <w:rsid w:val="000F7B80"/>
    <w:rsid w:val="00131F31"/>
    <w:rsid w:val="001478A4"/>
    <w:rsid w:val="001708F5"/>
    <w:rsid w:val="00192031"/>
    <w:rsid w:val="001927D7"/>
    <w:rsid w:val="001932AF"/>
    <w:rsid w:val="001952F4"/>
    <w:rsid w:val="001C5222"/>
    <w:rsid w:val="001D30FC"/>
    <w:rsid w:val="001D3B32"/>
    <w:rsid w:val="001D630C"/>
    <w:rsid w:val="00270F9D"/>
    <w:rsid w:val="0027391D"/>
    <w:rsid w:val="00280316"/>
    <w:rsid w:val="00290A82"/>
    <w:rsid w:val="002A0DFC"/>
    <w:rsid w:val="002D1A8E"/>
    <w:rsid w:val="002E3D77"/>
    <w:rsid w:val="002E68BC"/>
    <w:rsid w:val="0030123E"/>
    <w:rsid w:val="0030295A"/>
    <w:rsid w:val="00310E24"/>
    <w:rsid w:val="00327BA6"/>
    <w:rsid w:val="0034239F"/>
    <w:rsid w:val="00350E71"/>
    <w:rsid w:val="003526E3"/>
    <w:rsid w:val="003679C5"/>
    <w:rsid w:val="00376507"/>
    <w:rsid w:val="003D1D6B"/>
    <w:rsid w:val="003D1F07"/>
    <w:rsid w:val="003E62FF"/>
    <w:rsid w:val="003F2C3A"/>
    <w:rsid w:val="0040533F"/>
    <w:rsid w:val="00410A60"/>
    <w:rsid w:val="0041224D"/>
    <w:rsid w:val="00433F73"/>
    <w:rsid w:val="00454B91"/>
    <w:rsid w:val="00473EC5"/>
    <w:rsid w:val="004833A7"/>
    <w:rsid w:val="004914ED"/>
    <w:rsid w:val="004C1783"/>
    <w:rsid w:val="004C3D4F"/>
    <w:rsid w:val="005079B5"/>
    <w:rsid w:val="005160ED"/>
    <w:rsid w:val="00525282"/>
    <w:rsid w:val="00527173"/>
    <w:rsid w:val="00530090"/>
    <w:rsid w:val="005305DD"/>
    <w:rsid w:val="00571E4D"/>
    <w:rsid w:val="005848EA"/>
    <w:rsid w:val="00586531"/>
    <w:rsid w:val="00591062"/>
    <w:rsid w:val="00592DA6"/>
    <w:rsid w:val="005C59A6"/>
    <w:rsid w:val="005E704E"/>
    <w:rsid w:val="00605A41"/>
    <w:rsid w:val="0060710D"/>
    <w:rsid w:val="006077A6"/>
    <w:rsid w:val="0061262C"/>
    <w:rsid w:val="00637241"/>
    <w:rsid w:val="00641D05"/>
    <w:rsid w:val="00665DEB"/>
    <w:rsid w:val="006868C7"/>
    <w:rsid w:val="00697C5A"/>
    <w:rsid w:val="006A2FA5"/>
    <w:rsid w:val="006A4C48"/>
    <w:rsid w:val="006A62E2"/>
    <w:rsid w:val="006E5D37"/>
    <w:rsid w:val="006F5B26"/>
    <w:rsid w:val="00716F23"/>
    <w:rsid w:val="00742B97"/>
    <w:rsid w:val="00755011"/>
    <w:rsid w:val="00776FB6"/>
    <w:rsid w:val="007C4750"/>
    <w:rsid w:val="007E0292"/>
    <w:rsid w:val="007E04A0"/>
    <w:rsid w:val="007E2980"/>
    <w:rsid w:val="007E7FAF"/>
    <w:rsid w:val="00816A70"/>
    <w:rsid w:val="00851E5C"/>
    <w:rsid w:val="0087038F"/>
    <w:rsid w:val="00876985"/>
    <w:rsid w:val="00891D99"/>
    <w:rsid w:val="008B7A46"/>
    <w:rsid w:val="008C2A28"/>
    <w:rsid w:val="008D56B4"/>
    <w:rsid w:val="008F1326"/>
    <w:rsid w:val="008F1EB9"/>
    <w:rsid w:val="00905CC7"/>
    <w:rsid w:val="009161FF"/>
    <w:rsid w:val="00920DC8"/>
    <w:rsid w:val="00946605"/>
    <w:rsid w:val="009728E1"/>
    <w:rsid w:val="00972C56"/>
    <w:rsid w:val="00985691"/>
    <w:rsid w:val="009A569C"/>
    <w:rsid w:val="009C0243"/>
    <w:rsid w:val="009F40DA"/>
    <w:rsid w:val="00A34D4E"/>
    <w:rsid w:val="00A43206"/>
    <w:rsid w:val="00A57739"/>
    <w:rsid w:val="00A57D7F"/>
    <w:rsid w:val="00A66028"/>
    <w:rsid w:val="00A71CEC"/>
    <w:rsid w:val="00A72D61"/>
    <w:rsid w:val="00A863EC"/>
    <w:rsid w:val="00AA12C6"/>
    <w:rsid w:val="00AA1EB7"/>
    <w:rsid w:val="00AC5A73"/>
    <w:rsid w:val="00AC754E"/>
    <w:rsid w:val="00AE1DB9"/>
    <w:rsid w:val="00AF61AD"/>
    <w:rsid w:val="00B30EC3"/>
    <w:rsid w:val="00B323DF"/>
    <w:rsid w:val="00B52449"/>
    <w:rsid w:val="00B74D5E"/>
    <w:rsid w:val="00B90F35"/>
    <w:rsid w:val="00B9647D"/>
    <w:rsid w:val="00B9767B"/>
    <w:rsid w:val="00BD4E55"/>
    <w:rsid w:val="00BD578B"/>
    <w:rsid w:val="00BD7D87"/>
    <w:rsid w:val="00BE1BFB"/>
    <w:rsid w:val="00C12B0F"/>
    <w:rsid w:val="00C12C6E"/>
    <w:rsid w:val="00C529EF"/>
    <w:rsid w:val="00C55FE6"/>
    <w:rsid w:val="00C632CC"/>
    <w:rsid w:val="00C71AD6"/>
    <w:rsid w:val="00C92E07"/>
    <w:rsid w:val="00CA2F0D"/>
    <w:rsid w:val="00CC2A44"/>
    <w:rsid w:val="00CC6658"/>
    <w:rsid w:val="00CE26A2"/>
    <w:rsid w:val="00CF3109"/>
    <w:rsid w:val="00CF4F3C"/>
    <w:rsid w:val="00CF583A"/>
    <w:rsid w:val="00CF799E"/>
    <w:rsid w:val="00D15DF8"/>
    <w:rsid w:val="00D16862"/>
    <w:rsid w:val="00D221D8"/>
    <w:rsid w:val="00D36822"/>
    <w:rsid w:val="00D37E82"/>
    <w:rsid w:val="00D52DB6"/>
    <w:rsid w:val="00D6384B"/>
    <w:rsid w:val="00D90551"/>
    <w:rsid w:val="00D90592"/>
    <w:rsid w:val="00DA5534"/>
    <w:rsid w:val="00DB2817"/>
    <w:rsid w:val="00DC189B"/>
    <w:rsid w:val="00DD29C3"/>
    <w:rsid w:val="00E723D9"/>
    <w:rsid w:val="00E76CF0"/>
    <w:rsid w:val="00EA6327"/>
    <w:rsid w:val="00EB1637"/>
    <w:rsid w:val="00ED3180"/>
    <w:rsid w:val="00ED5276"/>
    <w:rsid w:val="00F04911"/>
    <w:rsid w:val="00F13D54"/>
    <w:rsid w:val="00F26B85"/>
    <w:rsid w:val="00F3540B"/>
    <w:rsid w:val="00F361F6"/>
    <w:rsid w:val="00F44C07"/>
    <w:rsid w:val="00F50D6A"/>
    <w:rsid w:val="00F61D89"/>
    <w:rsid w:val="00F865D7"/>
    <w:rsid w:val="00F91D15"/>
    <w:rsid w:val="00FA3247"/>
    <w:rsid w:val="00FB1534"/>
    <w:rsid w:val="00FB52E2"/>
    <w:rsid w:val="00FC1E70"/>
    <w:rsid w:val="00FC6E11"/>
    <w:rsid w:val="00FD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70EE6"/>
  <w15:chartTrackingRefBased/>
  <w15:docId w15:val="{57573E35-019A-4C59-A213-3781E1F9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3247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2A0DFC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50D6A"/>
    <w:rPr>
      <w:color w:val="0000FF"/>
      <w:u w:val="single"/>
    </w:rPr>
  </w:style>
  <w:style w:type="table" w:styleId="TableGrid">
    <w:name w:val="Table Grid"/>
    <w:basedOn w:val="TableNormal"/>
    <w:rsid w:val="00310E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F13D54"/>
    <w:rPr>
      <w:color w:val="800080"/>
      <w:u w:val="single"/>
    </w:rPr>
  </w:style>
  <w:style w:type="paragraph" w:customStyle="1" w:styleId="Default">
    <w:name w:val="Default"/>
    <w:rsid w:val="00A660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30F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A0DFC"/>
    <w:rPr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rsid w:val="009161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161FF"/>
    <w:rPr>
      <w:lang w:val="sr-Latn-CS" w:eastAsia="sr-Latn-CS"/>
    </w:rPr>
  </w:style>
  <w:style w:type="paragraph" w:styleId="Footer">
    <w:name w:val="footer"/>
    <w:basedOn w:val="Normal"/>
    <w:link w:val="FooterChar"/>
    <w:rsid w:val="009161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161FF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1E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a%209.2%20Popis%20informatickih%20resurs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1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6154</CharactersWithSpaces>
  <SharedDoc>false</SharedDoc>
  <HLinks>
    <vt:vector size="198" baseType="variant">
      <vt:variant>
        <vt:i4>5046283</vt:i4>
      </vt:variant>
      <vt:variant>
        <vt:i4>96</vt:i4>
      </vt:variant>
      <vt:variant>
        <vt:i4>0</vt:i4>
      </vt:variant>
      <vt:variant>
        <vt:i4>5</vt:i4>
      </vt:variant>
      <vt:variant>
        <vt:lpwstr>../Prilozi/P.9.2.doc</vt:lpwstr>
      </vt:variant>
      <vt:variant>
        <vt:lpwstr/>
      </vt:variant>
      <vt:variant>
        <vt:i4>3604535</vt:i4>
      </vt:variant>
      <vt:variant>
        <vt:i4>93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3801211</vt:i4>
      </vt:variant>
      <vt:variant>
        <vt:i4>90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87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3801211</vt:i4>
      </vt:variant>
      <vt:variant>
        <vt:i4>84</vt:i4>
      </vt:variant>
      <vt:variant>
        <vt:i4>0</vt:i4>
      </vt:variant>
      <vt:variant>
        <vt:i4>5</vt:i4>
      </vt:variant>
      <vt:variant>
        <vt:lpwstr>../Tabele/T.9.2.doc</vt:lpwstr>
      </vt:variant>
      <vt:variant>
        <vt:lpwstr/>
      </vt:variant>
      <vt:variant>
        <vt:i4>3801208</vt:i4>
      </vt:variant>
      <vt:variant>
        <vt:i4>81</vt:i4>
      </vt:variant>
      <vt:variant>
        <vt:i4>0</vt:i4>
      </vt:variant>
      <vt:variant>
        <vt:i4>5</vt:i4>
      </vt:variant>
      <vt:variant>
        <vt:lpwstr>../Tabele/T.9.1.doc</vt:lpwstr>
      </vt:variant>
      <vt:variant>
        <vt:lpwstr/>
      </vt:variant>
      <vt:variant>
        <vt:i4>4915281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../Prilozi/IzvestajOSamovrednovanjuSkoleDecembar2011/Obrasci/12 Obezbedjenost info opreme.doc</vt:lpwstr>
      </vt:variant>
      <vt:variant>
        <vt:lpwstr/>
      </vt:variant>
      <vt:variant>
        <vt:i4>5111828</vt:i4>
      </vt:variant>
      <vt:variant>
        <vt:i4>75</vt:i4>
      </vt:variant>
      <vt:variant>
        <vt:i4>0</vt:i4>
      </vt:variant>
      <vt:variant>
        <vt:i4>5</vt:i4>
      </vt:variant>
      <vt:variant>
        <vt:lpwstr>../Prilozi/IzvestajOSamovrednovanjuSkoleDecembar2011/Prilozi/PREGLED KNJIGA U BIBLIOTECI PEP.xls</vt:lpwstr>
      </vt:variant>
      <vt:variant>
        <vt:lpwstr/>
      </vt:variant>
      <vt:variant>
        <vt:i4>5570637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54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3604535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5570637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../Prilozi/IzvestajOSamovrednovanjuSkoleDecembar2011/SprovedeneObradjeneAnkete/Obrazac2-VI sem-09-10.xls</vt:lpwstr>
      </vt:variant>
      <vt:variant>
        <vt:lpwstr/>
      </vt:variant>
      <vt:variant>
        <vt:i4>2490404</vt:i4>
      </vt:variant>
      <vt:variant>
        <vt:i4>39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../Prilozi/IzvestajOSamovrednovanjuSkoleDecembar2011/SprovedeneObradjeneAnkete/Obrazac2-V sem-09-10.xls</vt:lpwstr>
      </vt:variant>
      <vt:variant>
        <vt:lpwstr/>
      </vt:variant>
      <vt:variant>
        <vt:i4>4849746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../Prilozi/IzvestajOSamovrednovanjuSkoleDecembar2011/SprovedeneObradjeneAnkete/Obrazac2-IV sem-09-10.xls</vt:lpwstr>
      </vt:variant>
      <vt:variant>
        <vt:lpwstr/>
      </vt:variant>
      <vt:variant>
        <vt:i4>6422627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../Prilozi/IzvestajOSamovrednovanjuSkoleDecembar2011/SprovedeneObradjeneAnkete/Obrazac2-III-1 sem-09-10.xls</vt:lpwstr>
      </vt:variant>
      <vt:variant>
        <vt:lpwstr/>
      </vt:variant>
      <vt:variant>
        <vt:i4>5177426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../Prilozi/IzvestajOSamovrednovanjuSkoleDecembar2011/SprovedeneObradjeneAnkete/Obrazac2-III sem-09-10.xls</vt:lpwstr>
      </vt:variant>
      <vt:variant>
        <vt:lpwstr/>
      </vt:variant>
      <vt:variant>
        <vt:i4>5570642</vt:i4>
      </vt:variant>
      <vt:variant>
        <vt:i4>27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../Prilozi/IzvestajOSamovrednovanjuSkoleDecembar2011/SprovedeneObradjeneAnkete/Obrazac2-II sem-09-10.xls</vt:lpwstr>
      </vt:variant>
      <vt:variant>
        <vt:lpwstr/>
      </vt:variant>
      <vt:variant>
        <vt:i4>720906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../Prilozi/IzvestajOSamovrednovanjuSkoleDecembar2011/SprovedeneObradjeneAnkete/Obrazac2-I-1 sem-09-10.xls</vt:lpwstr>
      </vt:variant>
      <vt:variant>
        <vt:lpwstr/>
      </vt:variant>
      <vt:variant>
        <vt:i4>2490427</vt:i4>
      </vt:variant>
      <vt:variant>
        <vt:i4>21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../Prilozi/IzvestajOSamovrednovanjuSkoleDecembar2011/SprovedeneObradjeneAnkete/Obrazac2-I sem-09-10.xls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4194315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../Prilozi/IzvestajOSamovrednovanjuSkoleDecembar2011/Prilozi/PokrivenostPredmetaiLiteraturom.doc</vt:lpwstr>
      </vt:variant>
      <vt:variant>
        <vt:lpwstr/>
      </vt:variant>
      <vt:variant>
        <vt:i4>7143464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9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3604535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../Prilozi/IzvestajOSamovrednovanjuSkoleDecembar2011/Prilozi/P12.3 Pravilnik o udzbenicima.doc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87</cp:revision>
  <dcterms:created xsi:type="dcterms:W3CDTF">2019-05-03T08:20:00Z</dcterms:created>
  <dcterms:modified xsi:type="dcterms:W3CDTF">2022-12-26T13:15:00Z</dcterms:modified>
</cp:coreProperties>
</file>