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4"/>
      </w:tblGrid>
      <w:tr w:rsidR="009067E5" w:rsidRPr="005C6D21" w14:paraId="36E27616" w14:textId="77777777" w:rsidTr="0061273C">
        <w:tc>
          <w:tcPr>
            <w:tcW w:w="8954" w:type="dxa"/>
            <w:shd w:val="clear" w:color="auto" w:fill="E0E0E0"/>
          </w:tcPr>
          <w:p w14:paraId="3E45A32B" w14:textId="77777777" w:rsidR="009067E5" w:rsidRPr="005C6D21" w:rsidRDefault="009067E5" w:rsidP="005C6D21">
            <w:pPr>
              <w:widowControl/>
              <w:spacing w:before="60" w:after="60"/>
              <w:jc w:val="both"/>
              <w:rPr>
                <w:rFonts w:ascii="Arial Narrow" w:hAnsi="Arial Narrow"/>
                <w:b/>
                <w:bCs/>
                <w:sz w:val="22"/>
                <w:szCs w:val="22"/>
                <w:lang w:val="sr-Cyrl-CS"/>
              </w:rPr>
            </w:pPr>
            <w:r w:rsidRPr="005C6D21">
              <w:rPr>
                <w:rFonts w:ascii="Arial Narrow" w:hAnsi="Arial Narrow"/>
                <w:b/>
                <w:bCs/>
                <w:sz w:val="22"/>
                <w:szCs w:val="22"/>
                <w:lang w:val="sr-Cyrl-CS"/>
              </w:rPr>
              <w:t>Стандард 4: Квалитет студијског програма</w:t>
            </w:r>
          </w:p>
          <w:p w14:paraId="10917281" w14:textId="77777777" w:rsidR="009067E5" w:rsidRPr="005C6D21" w:rsidRDefault="009067E5" w:rsidP="005C6D21">
            <w:pPr>
              <w:widowControl/>
              <w:spacing w:before="60" w:after="60"/>
              <w:jc w:val="both"/>
              <w:rPr>
                <w:rFonts w:ascii="Arial Narrow" w:hAnsi="Arial Narrow"/>
                <w:b/>
                <w:bCs/>
                <w:sz w:val="22"/>
                <w:szCs w:val="22"/>
                <w:lang w:val="sr-Cyrl-CS"/>
              </w:rPr>
            </w:pPr>
            <w:r w:rsidRPr="005C6D21">
              <w:rPr>
                <w:rFonts w:ascii="Arial Narrow" w:hAnsi="Arial Narrow"/>
                <w:sz w:val="22"/>
                <w:szCs w:val="22"/>
                <w:lang w:val="sr-Cyrl-CS"/>
              </w:rPr>
              <w:t xml:space="preserve">Квалитет студијског програма обезбеђује се кроз праћење и проверу његових циљева, структуре, радног оптерећења студената, као и кроз осавремењивање садржаја и стално прикупљање информација о квалитету програма од одговарајућих </w:t>
            </w:r>
            <w:r w:rsidR="00325505" w:rsidRPr="005C6D21">
              <w:rPr>
                <w:rFonts w:ascii="Arial Narrow" w:hAnsi="Arial Narrow"/>
                <w:sz w:val="22"/>
                <w:szCs w:val="22"/>
                <w:lang w:val="ru-RU"/>
              </w:rPr>
              <w:t>друштвених институција</w:t>
            </w:r>
            <w:r w:rsidRPr="005C6D21">
              <w:rPr>
                <w:rFonts w:ascii="Arial Narrow" w:hAnsi="Arial Narrow"/>
                <w:sz w:val="22"/>
                <w:szCs w:val="22"/>
                <w:lang w:val="sr-Cyrl-CS"/>
              </w:rPr>
              <w:t>.</w:t>
            </w:r>
          </w:p>
        </w:tc>
      </w:tr>
      <w:tr w:rsidR="009067E5" w:rsidRPr="005C6D21" w14:paraId="34A509C1" w14:textId="77777777" w:rsidTr="0061273C">
        <w:tc>
          <w:tcPr>
            <w:tcW w:w="8954" w:type="dxa"/>
          </w:tcPr>
          <w:p w14:paraId="7875BAF3" w14:textId="225E419F" w:rsidR="007402C2" w:rsidRPr="005C6D21" w:rsidRDefault="007402C2" w:rsidP="005C6D21">
            <w:pPr>
              <w:spacing w:before="60" w:after="60"/>
              <w:jc w:val="both"/>
              <w:rPr>
                <w:rFonts w:ascii="Arial Narrow" w:hAnsi="Arial Narrow"/>
                <w:b/>
                <w:bCs/>
                <w:sz w:val="22"/>
                <w:szCs w:val="22"/>
                <w:lang w:val="en-US"/>
              </w:rPr>
            </w:pPr>
            <w:r w:rsidRPr="005C6D21">
              <w:rPr>
                <w:rFonts w:ascii="Arial Narrow" w:hAnsi="Arial Narrow"/>
                <w:b/>
                <w:bCs/>
                <w:sz w:val="22"/>
                <w:szCs w:val="22"/>
                <w:lang w:val="sr-Cyrl-CS"/>
              </w:rPr>
              <w:t>О</w:t>
            </w:r>
            <w:r w:rsidR="008E50FB" w:rsidRPr="005C6D21">
              <w:rPr>
                <w:rFonts w:ascii="Arial Narrow" w:hAnsi="Arial Narrow"/>
                <w:b/>
                <w:bCs/>
                <w:sz w:val="22"/>
                <w:szCs w:val="22"/>
                <w:lang w:val="sr-Cyrl-CS"/>
              </w:rPr>
              <w:t>С</w:t>
            </w:r>
            <w:r w:rsidRPr="005C6D21">
              <w:rPr>
                <w:rFonts w:ascii="Arial Narrow" w:hAnsi="Arial Narrow"/>
                <w:b/>
                <w:bCs/>
                <w:sz w:val="22"/>
                <w:szCs w:val="22"/>
                <w:lang w:val="sr-Cyrl-CS"/>
              </w:rPr>
              <w:t xml:space="preserve">С </w:t>
            </w:r>
            <w:r w:rsidR="008E50FB" w:rsidRPr="005C6D21">
              <w:rPr>
                <w:rFonts w:ascii="Arial Narrow" w:hAnsi="Arial Narrow"/>
                <w:b/>
                <w:bCs/>
                <w:sz w:val="22"/>
                <w:szCs w:val="22"/>
                <w:lang w:val="sr-Cyrl-CS"/>
              </w:rPr>
              <w:t>Струковни физиотерапеут</w:t>
            </w:r>
            <w:r w:rsidR="008E50FB" w:rsidRPr="005C6D21">
              <w:rPr>
                <w:rFonts w:ascii="Arial Narrow" w:hAnsi="Arial Narrow"/>
                <w:b/>
                <w:bCs/>
                <w:sz w:val="22"/>
                <w:szCs w:val="22"/>
                <w:u w:val="single"/>
                <w:lang w:val="sr-Cyrl-CS"/>
              </w:rPr>
              <w:t>,</w:t>
            </w:r>
            <w:r w:rsidR="008E50FB" w:rsidRPr="005C6D21">
              <w:rPr>
                <w:rFonts w:ascii="Arial Narrow" w:hAnsi="Arial Narrow"/>
                <w:b/>
                <w:bCs/>
                <w:sz w:val="22"/>
                <w:szCs w:val="22"/>
                <w:lang w:val="sr-Cyrl-CS"/>
              </w:rPr>
              <w:t xml:space="preserve"> 3</w:t>
            </w:r>
            <w:r w:rsidRPr="005C6D21">
              <w:rPr>
                <w:rFonts w:ascii="Arial Narrow" w:hAnsi="Arial Narrow"/>
                <w:b/>
                <w:bCs/>
                <w:sz w:val="22"/>
                <w:szCs w:val="22"/>
                <w:lang w:val="sr-Cyrl-CS"/>
              </w:rPr>
              <w:t xml:space="preserve"> године, </w:t>
            </w:r>
            <w:r w:rsidR="008E50FB" w:rsidRPr="005C6D21">
              <w:rPr>
                <w:rFonts w:ascii="Arial Narrow" w:hAnsi="Arial Narrow"/>
                <w:b/>
                <w:bCs/>
                <w:sz w:val="22"/>
                <w:szCs w:val="22"/>
                <w:lang w:val="sr-Cyrl-CS"/>
              </w:rPr>
              <w:t>40</w:t>
            </w:r>
            <w:r w:rsidRPr="005C6D21">
              <w:rPr>
                <w:rFonts w:ascii="Arial Narrow" w:hAnsi="Arial Narrow"/>
                <w:b/>
                <w:bCs/>
                <w:sz w:val="22"/>
                <w:szCs w:val="22"/>
                <w:lang w:val="sr-Cyrl-CS"/>
              </w:rPr>
              <w:t xml:space="preserve"> студената, </w:t>
            </w:r>
            <w:r w:rsidR="008E50FB" w:rsidRPr="005C6D21">
              <w:rPr>
                <w:rFonts w:ascii="Arial Narrow" w:hAnsi="Arial Narrow"/>
                <w:b/>
                <w:bCs/>
                <w:sz w:val="22"/>
                <w:szCs w:val="22"/>
                <w:lang w:val="sr-Cyrl-CS"/>
              </w:rPr>
              <w:t>180</w:t>
            </w:r>
            <w:r w:rsidRPr="005C6D21">
              <w:rPr>
                <w:rFonts w:ascii="Arial Narrow" w:hAnsi="Arial Narrow"/>
                <w:b/>
                <w:bCs/>
                <w:sz w:val="22"/>
                <w:szCs w:val="22"/>
                <w:lang w:val="sr-Cyrl-CS"/>
              </w:rPr>
              <w:t xml:space="preserve"> ЕСПБ, </w:t>
            </w:r>
            <w:r w:rsidR="008E50FB" w:rsidRPr="005C6D21">
              <w:rPr>
                <w:rFonts w:ascii="Arial Narrow" w:hAnsi="Arial Narrow"/>
                <w:b/>
                <w:bCs/>
                <w:sz w:val="22"/>
                <w:szCs w:val="22"/>
                <w:lang w:val="sr-Cyrl-CS"/>
              </w:rPr>
              <w:t>Медицинске науке</w:t>
            </w:r>
            <w:r w:rsidRPr="005C6D21">
              <w:rPr>
                <w:rFonts w:ascii="Arial Narrow" w:hAnsi="Arial Narrow"/>
                <w:b/>
                <w:bCs/>
                <w:sz w:val="22"/>
                <w:szCs w:val="22"/>
                <w:lang w:val="sr-Cyrl-CS"/>
              </w:rPr>
              <w:t xml:space="preserve"> науке</w:t>
            </w:r>
          </w:p>
          <w:p w14:paraId="4E5F07AC" w14:textId="77777777" w:rsidR="000A7203" w:rsidRPr="00387162" w:rsidRDefault="000A7203" w:rsidP="000A7203">
            <w:pPr>
              <w:pStyle w:val="Standard"/>
              <w:spacing w:before="60"/>
              <w:jc w:val="both"/>
              <w:rPr>
                <w:rFonts w:ascii="Arial Narrow" w:eastAsia="Times New Roman" w:hAnsi="Arial Narrow" w:cs="Times New Roman"/>
                <w:kern w:val="0"/>
                <w:sz w:val="22"/>
                <w:szCs w:val="22"/>
                <w:lang w:val="ru-RU" w:eastAsia="zh-CN"/>
              </w:rPr>
            </w:pPr>
            <w:r w:rsidRPr="00387162">
              <w:rPr>
                <w:rFonts w:ascii="Arial Narrow" w:eastAsia="Times New Roman" w:hAnsi="Arial Narrow" w:cs="Times New Roman"/>
                <w:kern w:val="0"/>
                <w:sz w:val="22"/>
                <w:szCs w:val="22"/>
                <w:lang w:val="ru-RU" w:eastAsia="zh-CN"/>
              </w:rPr>
              <w:t>Квалитет студијског програма обезбеђује се кроз праћење и проверу његових циљева, структуре, радног оптерећења студената, као и кроз осавремењивање садржаја и стално прикупљање информација о квалитету програма од одговарајућих друштвених институција.</w:t>
            </w:r>
          </w:p>
          <w:p w14:paraId="2EB62C4D" w14:textId="77777777" w:rsidR="000A7203" w:rsidRPr="00387162" w:rsidRDefault="000A7203" w:rsidP="000A7203">
            <w:pPr>
              <w:widowControl/>
              <w:spacing w:before="60"/>
              <w:jc w:val="both"/>
              <w:rPr>
                <w:rFonts w:ascii="Arial Narrow" w:eastAsia="Calibri" w:hAnsi="Arial Narrow"/>
                <w:sz w:val="22"/>
                <w:szCs w:val="22"/>
                <w:lang w:eastAsia="zh-CN"/>
              </w:rPr>
            </w:pPr>
            <w:r w:rsidRPr="00387162">
              <w:rPr>
                <w:rFonts w:ascii="Arial Narrow" w:eastAsia="Calibri" w:hAnsi="Arial Narrow"/>
                <w:sz w:val="22"/>
                <w:szCs w:val="22"/>
                <w:lang w:val="sr-Cyrl-RS" w:eastAsia="zh-CN"/>
              </w:rPr>
              <w:t>Школа</w:t>
            </w:r>
            <w:r w:rsidRPr="00387162">
              <w:rPr>
                <w:rFonts w:ascii="Arial Narrow" w:eastAsia="Calibri" w:hAnsi="Arial Narrow"/>
                <w:sz w:val="22"/>
                <w:szCs w:val="22"/>
                <w:lang w:eastAsia="zh-CN"/>
              </w:rPr>
              <w:t xml:space="preserve"> редовно и систематски прати, проверава и по потреби, коригује:</w:t>
            </w:r>
          </w:p>
          <w:p w14:paraId="1DCE3F25" w14:textId="77777777" w:rsidR="000A7203" w:rsidRPr="00387162" w:rsidRDefault="000A7203" w:rsidP="000A7203">
            <w:pPr>
              <w:widowControl/>
              <w:numPr>
                <w:ilvl w:val="0"/>
                <w:numId w:val="12"/>
              </w:numPr>
              <w:autoSpaceDE/>
              <w:autoSpaceDN/>
              <w:adjustRightInd/>
              <w:spacing w:before="60"/>
              <w:jc w:val="both"/>
              <w:rPr>
                <w:rFonts w:ascii="Arial Narrow" w:eastAsia="Calibri" w:hAnsi="Arial Narrow"/>
                <w:sz w:val="22"/>
                <w:szCs w:val="22"/>
              </w:rPr>
            </w:pPr>
            <w:r w:rsidRPr="00387162">
              <w:rPr>
                <w:rFonts w:ascii="Arial Narrow" w:eastAsia="Calibri" w:hAnsi="Arial Narrow"/>
                <w:sz w:val="22"/>
                <w:szCs w:val="22"/>
              </w:rPr>
              <w:t>циљеве студијских програма и њихову усклађеност са циљевима високошколске установе;</w:t>
            </w:r>
          </w:p>
          <w:p w14:paraId="0C5938A0" w14:textId="77777777" w:rsidR="000A7203" w:rsidRPr="00387162" w:rsidRDefault="000A7203" w:rsidP="000A7203">
            <w:pPr>
              <w:widowControl/>
              <w:numPr>
                <w:ilvl w:val="0"/>
                <w:numId w:val="12"/>
              </w:numPr>
              <w:autoSpaceDE/>
              <w:autoSpaceDN/>
              <w:adjustRightInd/>
              <w:spacing w:before="60"/>
              <w:jc w:val="both"/>
              <w:rPr>
                <w:rFonts w:ascii="Arial Narrow" w:eastAsia="Calibri" w:hAnsi="Arial Narrow"/>
                <w:sz w:val="22"/>
                <w:szCs w:val="22"/>
              </w:rPr>
            </w:pPr>
            <w:r w:rsidRPr="00387162">
              <w:rPr>
                <w:rFonts w:ascii="Arial Narrow" w:eastAsia="Calibri" w:hAnsi="Arial Narrow"/>
                <w:sz w:val="22"/>
                <w:szCs w:val="22"/>
              </w:rPr>
              <w:t>структуру и садржај студијских програма у погледу односа општеобразовних, научно и стручно-апликативних и теоријско- методолошких дисциплина;</w:t>
            </w:r>
          </w:p>
          <w:p w14:paraId="55DDFEDB" w14:textId="77777777" w:rsidR="000A7203" w:rsidRPr="00387162" w:rsidRDefault="000A7203" w:rsidP="000A7203">
            <w:pPr>
              <w:widowControl/>
              <w:numPr>
                <w:ilvl w:val="0"/>
                <w:numId w:val="12"/>
              </w:numPr>
              <w:autoSpaceDE/>
              <w:autoSpaceDN/>
              <w:adjustRightInd/>
              <w:spacing w:before="60"/>
              <w:jc w:val="both"/>
              <w:rPr>
                <w:rFonts w:ascii="Arial Narrow" w:hAnsi="Arial Narrow"/>
                <w:sz w:val="22"/>
                <w:szCs w:val="22"/>
              </w:rPr>
            </w:pPr>
            <w:r w:rsidRPr="00387162">
              <w:rPr>
                <w:rFonts w:ascii="Arial Narrow" w:eastAsia="Calibri" w:hAnsi="Arial Narrow"/>
                <w:sz w:val="22"/>
                <w:szCs w:val="22"/>
              </w:rPr>
              <w:t>радно оптерећење студената мерено бројем ЕСПБ бодова;исходе и стручност које добијају студенти када заврше студије и могућности запошљавања и даљег школовања.</w:t>
            </w:r>
          </w:p>
          <w:p w14:paraId="40870242" w14:textId="77777777" w:rsidR="000A7203" w:rsidRPr="00387162" w:rsidRDefault="000A7203" w:rsidP="000A7203">
            <w:pPr>
              <w:pStyle w:val="Standard"/>
              <w:spacing w:before="60"/>
              <w:jc w:val="both"/>
              <w:rPr>
                <w:rFonts w:ascii="Arial Narrow" w:hAnsi="Arial Narrow" w:cs="Times New Roman"/>
                <w:sz w:val="22"/>
                <w:szCs w:val="22"/>
              </w:rPr>
            </w:pPr>
            <w:r w:rsidRPr="00387162">
              <w:rPr>
                <w:rFonts w:ascii="Arial Narrow" w:hAnsi="Arial Narrow" w:cs="Times New Roman"/>
                <w:sz w:val="22"/>
                <w:szCs w:val="22"/>
              </w:rPr>
              <w:t xml:space="preserve">Сви студијски програми </w:t>
            </w:r>
            <w:r>
              <w:rPr>
                <w:rFonts w:ascii="Arial Narrow" w:hAnsi="Arial Narrow" w:cs="Times New Roman"/>
                <w:sz w:val="22"/>
                <w:szCs w:val="22"/>
                <w:lang w:val="sr-Cyrl-RS"/>
              </w:rPr>
              <w:t>Школе</w:t>
            </w:r>
            <w:r w:rsidRPr="00387162">
              <w:rPr>
                <w:rFonts w:ascii="Arial Narrow" w:hAnsi="Arial Narrow" w:cs="Times New Roman"/>
                <w:sz w:val="22"/>
                <w:szCs w:val="22"/>
              </w:rPr>
              <w:t xml:space="preserve"> имају јасно дефинисану сврху, са јасно дефинисаним и објашњеним општим и специфичним циљевима, исходима учења и компетенцијама које се стичу. Сврха студијских програма се огледа у: ефикасном студирању, вишем нивоу стручне и научне компетентности дипломираних студената као општем друштвеном и националном интересу, усклађивању наставног програма са програмима европских високошколских институција које се баве образовањем (са аспекта квалитета, обима и методолошког приступа), што омогућава већу мобилности студената и наставника, увођењу стандарда у процес вредновања знања, вештинама и стручним компетенцијама које су упоредиве са стандардима Европске уније, што обезбеђује равноправност студената са својим колегама на европском простору.</w:t>
            </w:r>
          </w:p>
          <w:p w14:paraId="166E6AA2" w14:textId="77777777" w:rsidR="000A7203" w:rsidRDefault="000A7203" w:rsidP="000A7203">
            <w:pPr>
              <w:pStyle w:val="Standard"/>
              <w:spacing w:before="60"/>
              <w:jc w:val="both"/>
              <w:rPr>
                <w:rFonts w:ascii="Arial Narrow" w:hAnsi="Arial Narrow" w:cs="Times New Roman"/>
                <w:sz w:val="22"/>
                <w:szCs w:val="22"/>
              </w:rPr>
            </w:pPr>
            <w:r w:rsidRPr="00387162">
              <w:rPr>
                <w:rFonts w:ascii="Arial Narrow" w:hAnsi="Arial Narrow" w:cs="Times New Roman"/>
                <w:sz w:val="22"/>
                <w:szCs w:val="22"/>
              </w:rPr>
              <w:t xml:space="preserve">Сви студијски програми су целовити, свеобухватни и заснивају се на најновијим стручним сазнањима у области. Такође, доказана је усаглашеност са сличним акредитованим програмима у земљама Европске уније. Студијски програми промовишу принципе који су општеприхваћени од стране академских заједница у развијеним земљама: рационализација и модуларизација наставних програма, имплементација ЕСПБ, увођење нових типова наставе и нових метода наставног процеса, инсистирање на континуираном раду студената, увођење механизама контроле квалитета наставних програма и метода наставног процеса, учешће студената као партнера у образовном процесу. </w:t>
            </w:r>
          </w:p>
          <w:p w14:paraId="24FD755C" w14:textId="77777777" w:rsidR="000A7203" w:rsidRPr="00387162" w:rsidRDefault="000A7203" w:rsidP="000A7203">
            <w:pPr>
              <w:pStyle w:val="Standard"/>
              <w:spacing w:before="60"/>
              <w:jc w:val="both"/>
              <w:rPr>
                <w:rFonts w:ascii="Arial Narrow" w:hAnsi="Arial Narrow" w:cs="Times New Roman"/>
                <w:sz w:val="22"/>
                <w:szCs w:val="22"/>
              </w:rPr>
            </w:pPr>
            <w:r w:rsidRPr="00387162">
              <w:rPr>
                <w:rFonts w:ascii="Arial Narrow" w:hAnsi="Arial Narrow" w:cs="Times New Roman"/>
                <w:sz w:val="22"/>
                <w:szCs w:val="22"/>
              </w:rPr>
              <w:t xml:space="preserve">Даље, студијски програми су усклађени и са директивом 85/432/EEC (односи се на координацију услова датих законом, регулативом и административним актима) и са директивом </w:t>
            </w:r>
            <w:hyperlink r:id="rId8">
              <w:r w:rsidRPr="00387162">
                <w:rPr>
                  <w:rFonts w:ascii="Arial Narrow" w:hAnsi="Arial Narrow" w:cs="Times New Roman"/>
                  <w:sz w:val="22"/>
                  <w:szCs w:val="22"/>
                </w:rPr>
                <w:t>2005/36 ЕС</w:t>
              </w:r>
            </w:hyperlink>
            <w:r w:rsidRPr="00387162">
              <w:rPr>
                <w:rFonts w:ascii="Arial Narrow" w:hAnsi="Arial Narrow" w:cs="Times New Roman"/>
                <w:sz w:val="22"/>
                <w:szCs w:val="22"/>
              </w:rPr>
              <w:t xml:space="preserve"> (односи се на узајамно признавање диплома, сертификата и осталих докумената о формалним квалификацијама), Малтешком декларацијом, као и другим релевантним документима који дефинишу систем образовања у медицинском пољу у Европској Унији (Position statement of the EAFP и FIP Statement of policy on good pharmacy education practice).</w:t>
            </w:r>
          </w:p>
          <w:p w14:paraId="2A8C2037" w14:textId="77777777" w:rsidR="000A7203" w:rsidRPr="00387162" w:rsidRDefault="000A7203" w:rsidP="000A7203">
            <w:pPr>
              <w:pStyle w:val="Standard"/>
              <w:spacing w:before="60"/>
              <w:jc w:val="both"/>
              <w:rPr>
                <w:rFonts w:ascii="Arial Narrow" w:hAnsi="Arial Narrow" w:cs="Times New Roman"/>
                <w:sz w:val="22"/>
                <w:szCs w:val="22"/>
              </w:rPr>
            </w:pPr>
            <w:r w:rsidRPr="00387162">
              <w:rPr>
                <w:rFonts w:ascii="Arial Narrow" w:hAnsi="Arial Narrow" w:cs="Times New Roman"/>
                <w:sz w:val="22"/>
                <w:szCs w:val="22"/>
              </w:rPr>
              <w:t>Комисија за обезбеђење квалитета, на основу анализе стања и савремених трендова у области, Наставно</w:t>
            </w:r>
            <w:r>
              <w:rPr>
                <w:rFonts w:ascii="Arial Narrow" w:hAnsi="Arial Narrow" w:cs="Times New Roman"/>
                <w:sz w:val="22"/>
                <w:szCs w:val="22"/>
                <w:lang w:val="sr-Cyrl-RS"/>
              </w:rPr>
              <w:t>м</w:t>
            </w:r>
            <w:r w:rsidRPr="00387162">
              <w:rPr>
                <w:rFonts w:ascii="Arial Narrow" w:hAnsi="Arial Narrow" w:cs="Times New Roman"/>
                <w:sz w:val="22"/>
                <w:szCs w:val="22"/>
              </w:rPr>
              <w:t xml:space="preserve"> већу подноси извештај са предлогом корективних мера и активности како би се студијски програм унапредио и усагласио са програмима истакнутих страних научно-образовних институција. Пре почетка школске године Комисија за обезбеђење квалитета разматра увођење промена у студијским програмима које не захтевају реакредитацију и извештај о томе доставља Наставно</w:t>
            </w:r>
            <w:r>
              <w:rPr>
                <w:rFonts w:ascii="Arial Narrow" w:hAnsi="Arial Narrow" w:cs="Times New Roman"/>
                <w:sz w:val="22"/>
                <w:szCs w:val="22"/>
                <w:lang w:val="sr-Cyrl-RS"/>
              </w:rPr>
              <w:t>м</w:t>
            </w:r>
            <w:r w:rsidRPr="00387162">
              <w:rPr>
                <w:rFonts w:ascii="Arial Narrow" w:hAnsi="Arial Narrow" w:cs="Times New Roman"/>
                <w:sz w:val="22"/>
                <w:szCs w:val="22"/>
              </w:rPr>
              <w:t xml:space="preserve"> већу </w:t>
            </w:r>
            <w:r>
              <w:rPr>
                <w:rFonts w:ascii="Arial Narrow" w:hAnsi="Arial Narrow" w:cs="Times New Roman"/>
                <w:sz w:val="22"/>
                <w:szCs w:val="22"/>
                <w:lang w:val="sr-Cyrl-RS"/>
              </w:rPr>
              <w:t>Школе</w:t>
            </w:r>
            <w:r w:rsidRPr="00387162">
              <w:rPr>
                <w:rFonts w:ascii="Arial Narrow" w:hAnsi="Arial Narrow" w:cs="Times New Roman"/>
                <w:sz w:val="22"/>
                <w:szCs w:val="22"/>
              </w:rPr>
              <w:t xml:space="preserve">. </w:t>
            </w:r>
          </w:p>
          <w:p w14:paraId="5CBCB6FE" w14:textId="77777777" w:rsidR="000A7203" w:rsidRPr="00387162" w:rsidRDefault="000A7203" w:rsidP="000A7203">
            <w:pPr>
              <w:pStyle w:val="Standard"/>
              <w:spacing w:before="60"/>
              <w:jc w:val="both"/>
              <w:rPr>
                <w:rFonts w:ascii="Arial Narrow" w:hAnsi="Arial Narrow" w:cs="Times New Roman"/>
                <w:sz w:val="22"/>
                <w:szCs w:val="22"/>
              </w:rPr>
            </w:pPr>
            <w:r w:rsidRPr="00387162">
              <w:rPr>
                <w:rFonts w:ascii="Arial Narrow" w:hAnsi="Arial Narrow" w:cs="Times New Roman"/>
                <w:sz w:val="22"/>
                <w:szCs w:val="22"/>
              </w:rPr>
              <w:t xml:space="preserve">Комисија за обезбеђење квалитета у свом саставу </w:t>
            </w:r>
            <w:r>
              <w:rPr>
                <w:rFonts w:ascii="Arial Narrow" w:hAnsi="Arial Narrow" w:cs="Times New Roman"/>
                <w:sz w:val="22"/>
                <w:szCs w:val="22"/>
                <w:lang w:val="sr-Cyrl-RS"/>
              </w:rPr>
              <w:t>има</w:t>
            </w:r>
            <w:r w:rsidRPr="00387162">
              <w:rPr>
                <w:rFonts w:ascii="Arial Narrow" w:hAnsi="Arial Narrow" w:cs="Times New Roman"/>
                <w:sz w:val="22"/>
                <w:szCs w:val="22"/>
              </w:rPr>
              <w:t xml:space="preserve"> члан</w:t>
            </w:r>
            <w:r>
              <w:rPr>
                <w:rFonts w:ascii="Arial Narrow" w:hAnsi="Arial Narrow" w:cs="Times New Roman"/>
                <w:sz w:val="22"/>
                <w:szCs w:val="22"/>
                <w:lang w:val="sr-Cyrl-RS"/>
              </w:rPr>
              <w:t>а</w:t>
            </w:r>
            <w:r w:rsidRPr="00387162">
              <w:rPr>
                <w:rFonts w:ascii="Arial Narrow" w:hAnsi="Arial Narrow" w:cs="Times New Roman"/>
                <w:sz w:val="22"/>
                <w:szCs w:val="22"/>
              </w:rPr>
              <w:t xml:space="preserve"> из реда студената. Такође, пре уписа наредне школске године, студенти су у обавези да одговоре на упитник који се односи на квалитет наставе, компетенције, предавачког и педагошког рада наставног особља, квалитет и обим студијских програма и др. Такође, као један од начина за праћења исхода учења и квалитета студијског програма, </w:t>
            </w:r>
            <w:r>
              <w:rPr>
                <w:rFonts w:ascii="Arial Narrow" w:hAnsi="Arial Narrow" w:cs="Times New Roman"/>
                <w:sz w:val="22"/>
                <w:szCs w:val="22"/>
                <w:lang w:val="sr-Cyrl-RS"/>
              </w:rPr>
              <w:t>Школа</w:t>
            </w:r>
            <w:r w:rsidRPr="00387162">
              <w:rPr>
                <w:rFonts w:ascii="Arial Narrow" w:hAnsi="Arial Narrow" w:cs="Times New Roman"/>
                <w:sz w:val="22"/>
                <w:szCs w:val="22"/>
              </w:rPr>
              <w:t xml:space="preserve"> је уве</w:t>
            </w:r>
            <w:r>
              <w:rPr>
                <w:rFonts w:ascii="Arial Narrow" w:hAnsi="Arial Narrow" w:cs="Times New Roman"/>
                <w:sz w:val="22"/>
                <w:szCs w:val="22"/>
                <w:lang w:val="sr-Cyrl-RS"/>
              </w:rPr>
              <w:t>ла</w:t>
            </w:r>
            <w:r w:rsidRPr="00387162">
              <w:rPr>
                <w:rFonts w:ascii="Arial Narrow" w:hAnsi="Arial Narrow" w:cs="Times New Roman"/>
                <w:sz w:val="22"/>
                <w:szCs w:val="22"/>
              </w:rPr>
              <w:t xml:space="preserve"> менторство које се огледа у праћењу студената током студирања. Ментори, на редовним састанцима са студентима дефинишу и разматрају сва питања која могу допринети унапређењу квалитета програма. Све податке и повратне информације добијене од студената, али и ментора, Комисија за обезбеђење квалитета разматра у циљу унапређења квалитета студијског програма.</w:t>
            </w:r>
          </w:p>
          <w:p w14:paraId="4EC52662" w14:textId="77777777" w:rsidR="000A7203" w:rsidRPr="00387162" w:rsidRDefault="000A7203" w:rsidP="000A7203">
            <w:pPr>
              <w:pStyle w:val="Standard"/>
              <w:spacing w:before="60"/>
              <w:jc w:val="both"/>
              <w:rPr>
                <w:rFonts w:ascii="Arial Narrow" w:hAnsi="Arial Narrow" w:cs="Times New Roman"/>
                <w:sz w:val="22"/>
                <w:szCs w:val="22"/>
              </w:rPr>
            </w:pPr>
            <w:r>
              <w:rPr>
                <w:rFonts w:ascii="Arial Narrow" w:hAnsi="Arial Narrow" w:cs="Times New Roman"/>
                <w:sz w:val="22"/>
                <w:szCs w:val="22"/>
                <w:lang w:val="sr-Cyrl-RS"/>
              </w:rPr>
              <w:t>О</w:t>
            </w:r>
            <w:r w:rsidRPr="00387162">
              <w:rPr>
                <w:rFonts w:ascii="Arial Narrow" w:hAnsi="Arial Narrow" w:cs="Times New Roman"/>
                <w:sz w:val="22"/>
                <w:szCs w:val="22"/>
              </w:rPr>
              <w:t xml:space="preserve">бавезан део студијског програма је стручна пракса. Услов за одлазак на стручну праксу су положени сви испити према плану и програму. У зависности од студијског програма, али и афинитета студената, стручна пракса се обавља у апотекама, медицинским лабораторијама, клиникама, домовима здравља </w:t>
            </w:r>
            <w:r w:rsidRPr="00387162">
              <w:rPr>
                <w:rFonts w:ascii="Arial Narrow" w:hAnsi="Arial Narrow" w:cs="Times New Roman"/>
                <w:sz w:val="22"/>
                <w:szCs w:val="22"/>
              </w:rPr>
              <w:lastRenderedPageBreak/>
              <w:t xml:space="preserve">и другим здравственим установама, као и у фармацеутским компанијама и инситутима са којима </w:t>
            </w:r>
            <w:r>
              <w:rPr>
                <w:rFonts w:ascii="Arial Narrow" w:hAnsi="Arial Narrow" w:cs="Times New Roman"/>
                <w:sz w:val="22"/>
                <w:szCs w:val="22"/>
                <w:lang w:val="sr-Cyrl-RS"/>
              </w:rPr>
              <w:t>Школа</w:t>
            </w:r>
            <w:r w:rsidRPr="00387162">
              <w:rPr>
                <w:rFonts w:ascii="Arial Narrow" w:hAnsi="Arial Narrow" w:cs="Times New Roman"/>
                <w:sz w:val="22"/>
                <w:szCs w:val="22"/>
              </w:rPr>
              <w:t xml:space="preserve"> има потписане уговоре о пословно-техничкој сарадњи. Током студирања, посебна пажња је посвећена оспособљавању студената да савесно, самостално или у сарадњи са другим стручњацима и стручно приступи решавању проблема и изазова током обављања професионалне делатности. На основу анкете послодаваца, стручна пракса је означена као најзначајнији сегмент студијског програма који је допринео оспособљавању студената за самостални рад.</w:t>
            </w:r>
          </w:p>
          <w:p w14:paraId="7C5E5DF5" w14:textId="77777777" w:rsidR="000A7203" w:rsidRPr="00387162" w:rsidRDefault="000A7203" w:rsidP="000A7203">
            <w:pPr>
              <w:pStyle w:val="Standard"/>
              <w:spacing w:before="60"/>
              <w:jc w:val="both"/>
              <w:rPr>
                <w:rFonts w:ascii="Arial Narrow" w:hAnsi="Arial Narrow" w:cs="Times New Roman"/>
                <w:sz w:val="22"/>
                <w:szCs w:val="22"/>
                <w:lang w:val="sr-Cyrl-RS"/>
              </w:rPr>
            </w:pPr>
            <w:r w:rsidRPr="00387162">
              <w:rPr>
                <w:rFonts w:ascii="Arial Narrow" w:hAnsi="Arial Narrow" w:cs="Times New Roman"/>
                <w:sz w:val="22"/>
                <w:szCs w:val="22"/>
                <w:lang w:val="sr-Cyrl-RS"/>
              </w:rPr>
              <w:t>У складу са унапред одређеним исходима учења и у циљу испуњења истих, активна настава се остварује у виду: теоријске наставе, практичне наставе, семинара, консултација, стручне праксе и ментoрства. Оцењивање се заснива на евалуацији исхода учења, а коначна оцена се изводи као збир бодова сакупљених полагањем предиспитних и испитних обавеза. Сваки предмет има јасно дефинисан начин и поступак стицања поена, што се јасно може видети у Књизи предмета.</w:t>
            </w:r>
          </w:p>
          <w:p w14:paraId="0988386F" w14:textId="4B477079" w:rsidR="009067E5" w:rsidRPr="005C6D21" w:rsidRDefault="000A7203" w:rsidP="000A7203">
            <w:pPr>
              <w:widowControl/>
              <w:autoSpaceDE/>
              <w:adjustRightInd/>
              <w:spacing w:before="60" w:after="60"/>
              <w:jc w:val="both"/>
              <w:rPr>
                <w:rFonts w:ascii="Arial Narrow" w:hAnsi="Arial Narrow"/>
                <w:b/>
                <w:sz w:val="22"/>
                <w:szCs w:val="22"/>
                <w:lang w:val="sr-Cyrl-CS"/>
              </w:rPr>
            </w:pPr>
            <w:r w:rsidRPr="00387162">
              <w:rPr>
                <w:rFonts w:ascii="Arial Narrow" w:hAnsi="Arial Narrow"/>
                <w:sz w:val="22"/>
                <w:szCs w:val="22"/>
                <w:lang w:val="sr-Cyrl-RS"/>
              </w:rPr>
              <w:t xml:space="preserve">Полагањем испита студент стиче одређен број ЕСПБ бодова. Сваки предмет је дефинисан одређеним бројем ЕСПБ бодова, у зависности од оптерећења студената које је исказано бројем часова активне наставе, али и самосталним радом студената потребним за савладавање градива. Примера ради, у оквиру једног предмета који носи 5 ЕСПБ поена, број часова активне наставе је 2+2, односно 30 часова предавања и 30 часова вежби. Поред часова активне наставе, студент улаже додатно ангажовање у припреми и полагању предиспитних и испитних обавеза што такође улази у укупан број ЕСПБ бодова. Број ЕСПБ поена које студент може да оствари по години студија износи 60. Укупан број ЕСПБ поена по студијском програму је 300 за интегрисане академске студије, 180 за основне струковне студије и 60 за специјалистичке академске студије. Успешност студената у савладавању градива и полагању испита се огледа у укупном броју ЕСПБ бодова које студент оствари. У циљу праћења испуњења исхода учења, </w:t>
            </w:r>
            <w:r>
              <w:rPr>
                <w:rFonts w:ascii="Arial Narrow" w:hAnsi="Arial Narrow"/>
                <w:sz w:val="22"/>
                <w:szCs w:val="22"/>
                <w:lang w:val="sr-Cyrl-RS"/>
              </w:rPr>
              <w:t>Школа</w:t>
            </w:r>
            <w:r w:rsidRPr="00387162">
              <w:rPr>
                <w:rFonts w:ascii="Arial Narrow" w:hAnsi="Arial Narrow"/>
                <w:sz w:val="22"/>
                <w:szCs w:val="22"/>
                <w:lang w:val="sr-Cyrl-RS"/>
              </w:rPr>
              <w:t xml:space="preserve"> на кварталном нивоу сакупља и анализира податке о укупном броју остварених ЕСПБ поена за сваког студента појединачно. На основу резултата се дефинишу недостаци и дају инструкције за њихово уклањање.</w:t>
            </w:r>
            <w:r w:rsidR="009067E5" w:rsidRPr="005C6D21">
              <w:rPr>
                <w:rFonts w:ascii="Arial Narrow" w:hAnsi="Arial Narrow"/>
                <w:b/>
                <w:sz w:val="22"/>
                <w:szCs w:val="22"/>
                <w:lang w:val="sr-Cyrl-CS"/>
              </w:rPr>
              <w:t>У оквиру овог стандарда ме</w:t>
            </w:r>
            <w:r w:rsidR="00374576" w:rsidRPr="005C6D21">
              <w:rPr>
                <w:rFonts w:ascii="Arial Narrow" w:hAnsi="Arial Narrow"/>
                <w:b/>
                <w:sz w:val="22"/>
                <w:szCs w:val="22"/>
                <w:lang w:val="sr-Cyrl-CS"/>
              </w:rPr>
              <w:t>т</w:t>
            </w:r>
            <w:r w:rsidR="009067E5" w:rsidRPr="005C6D21">
              <w:rPr>
                <w:rFonts w:ascii="Arial Narrow" w:hAnsi="Arial Narrow"/>
                <w:b/>
                <w:sz w:val="22"/>
                <w:szCs w:val="22"/>
                <w:lang w:val="sr-Cyrl-CS"/>
              </w:rPr>
              <w:t>одом SWОТ анализе установа анализира и квантитативно оцењује следећ</w:t>
            </w:r>
            <w:r w:rsidR="00F97D52" w:rsidRPr="005C6D21">
              <w:rPr>
                <w:rFonts w:ascii="Arial Narrow" w:hAnsi="Arial Narrow"/>
                <w:b/>
                <w:sz w:val="22"/>
                <w:szCs w:val="22"/>
                <w:lang w:val="en-US"/>
              </w:rPr>
              <w:t>e</w:t>
            </w:r>
            <w:r w:rsidR="009067E5" w:rsidRPr="005C6D21">
              <w:rPr>
                <w:rFonts w:ascii="Arial Narrow" w:hAnsi="Arial Narrow"/>
                <w:b/>
                <w:sz w:val="22"/>
                <w:szCs w:val="22"/>
                <w:lang w:val="sr-Cyrl-CS"/>
              </w:rPr>
              <w:t xml:space="preserve"> елемент</w:t>
            </w:r>
            <w:r w:rsidR="00F97D52" w:rsidRPr="005C6D21">
              <w:rPr>
                <w:rFonts w:ascii="Arial Narrow" w:hAnsi="Arial Narrow"/>
                <w:b/>
                <w:sz w:val="22"/>
                <w:szCs w:val="22"/>
                <w:lang w:val="en-US"/>
              </w:rPr>
              <w:t>e</w:t>
            </w:r>
            <w:r w:rsidR="009067E5" w:rsidRPr="005C6D21">
              <w:rPr>
                <w:rFonts w:ascii="Arial Narrow" w:hAnsi="Arial Narrow"/>
                <w:b/>
                <w:sz w:val="22"/>
                <w:szCs w:val="22"/>
                <w:lang w:val="sr-Cyrl-CS"/>
              </w:rPr>
              <w:t>:</w:t>
            </w:r>
          </w:p>
          <w:p w14:paraId="24DFDF51" w14:textId="77777777" w:rsidR="009067E5" w:rsidRPr="005C6D21" w:rsidRDefault="009067E5" w:rsidP="005C6D21">
            <w:pPr>
              <w:pStyle w:val="ListParagraph"/>
              <w:numPr>
                <w:ilvl w:val="0"/>
                <w:numId w:val="9"/>
              </w:numPr>
              <w:spacing w:before="60" w:after="60" w:line="240" w:lineRule="auto"/>
              <w:contextualSpacing w:val="0"/>
              <w:jc w:val="both"/>
              <w:rPr>
                <w:rFonts w:ascii="Arial Narrow" w:hAnsi="Arial Narrow"/>
              </w:rPr>
            </w:pPr>
            <w:r w:rsidRPr="005C6D21">
              <w:rPr>
                <w:rFonts w:ascii="Arial Narrow" w:hAnsi="Arial Narrow"/>
                <w:b/>
              </w:rPr>
              <w:t xml:space="preserve">усаглашеност ЕСПБ оптерећења са </w:t>
            </w:r>
            <w:r w:rsidRPr="005C6D21">
              <w:rPr>
                <w:rFonts w:ascii="Arial Narrow" w:hAnsi="Arial Narrow"/>
                <w:b/>
                <w:lang w:val="ru-RU"/>
              </w:rPr>
              <w:t>активностима учења потребним за достизање очекиваних исхода учења</w:t>
            </w:r>
            <w:r w:rsidR="00374576" w:rsidRPr="005C6D21">
              <w:rPr>
                <w:rFonts w:ascii="Arial Narrow" w:hAnsi="Arial Narrow"/>
                <w:lang w:val="ru-RU"/>
              </w:rPr>
              <w:t>;</w:t>
            </w:r>
          </w:p>
          <w:p w14:paraId="1919599D" w14:textId="77777777" w:rsidR="009067E5" w:rsidRPr="005C6D21" w:rsidRDefault="009067E5" w:rsidP="005C6D21">
            <w:pPr>
              <w:pStyle w:val="ListParagraph"/>
              <w:numPr>
                <w:ilvl w:val="0"/>
                <w:numId w:val="9"/>
              </w:numPr>
              <w:spacing w:before="60" w:after="60" w:line="240" w:lineRule="auto"/>
              <w:contextualSpacing w:val="0"/>
              <w:jc w:val="both"/>
              <w:rPr>
                <w:rFonts w:ascii="Arial Narrow" w:hAnsi="Arial Narrow"/>
                <w:lang w:val="sr-Cyrl-RS"/>
              </w:rPr>
            </w:pPr>
            <w:r w:rsidRPr="005C6D21">
              <w:rPr>
                <w:rFonts w:ascii="Arial Narrow" w:hAnsi="Arial Narrow"/>
                <w:b/>
              </w:rPr>
              <w:t>повратне информације из праксе о свршеним студентима и њиховим компетенцијама</w:t>
            </w:r>
            <w:r w:rsidR="00374576" w:rsidRPr="005C6D21">
              <w:rPr>
                <w:rFonts w:ascii="Arial Narrow" w:hAnsi="Arial Narrow"/>
                <w:b/>
                <w:lang w:val="sr-Cyrl-RS"/>
              </w:rPr>
              <w:t>;</w:t>
            </w:r>
          </w:p>
          <w:p w14:paraId="12C9AC42" w14:textId="77777777" w:rsidR="00374576" w:rsidRPr="005C6D21" w:rsidRDefault="00374576" w:rsidP="005C6D21">
            <w:pPr>
              <w:pStyle w:val="Heading1"/>
              <w:spacing w:before="60" w:after="60"/>
              <w:ind w:firstLine="0"/>
              <w:rPr>
                <w:rFonts w:ascii="Arial Narrow" w:hAnsi="Arial Narrow"/>
                <w:sz w:val="22"/>
                <w:szCs w:val="22"/>
                <w:lang w:val="sr-Cyrl-CS"/>
              </w:rPr>
            </w:pPr>
            <w:r w:rsidRPr="005C6D21">
              <w:rPr>
                <w:rFonts w:ascii="Arial Narrow" w:hAnsi="Arial Narrow"/>
                <w:sz w:val="22"/>
                <w:szCs w:val="22"/>
                <w:lang w:val="sr-Cyrl-CS"/>
              </w:rPr>
              <w:t>б) Анализа слабости и повољних елемената</w:t>
            </w:r>
          </w:p>
          <w:p w14:paraId="5DE21E17" w14:textId="553CE91F" w:rsidR="006B2EF7" w:rsidRPr="005C6D21" w:rsidRDefault="00374576" w:rsidP="005C6D21">
            <w:pPr>
              <w:spacing w:before="60" w:after="60"/>
              <w:jc w:val="both"/>
              <w:rPr>
                <w:rFonts w:ascii="Arial Narrow" w:hAnsi="Arial Narrow"/>
                <w:sz w:val="22"/>
                <w:szCs w:val="22"/>
                <w:lang w:val="sr-Cyrl-RS"/>
              </w:rPr>
            </w:pPr>
            <w:r w:rsidRPr="005C6D21">
              <w:rPr>
                <w:rFonts w:ascii="Arial Narrow" w:hAnsi="Arial Narrow"/>
                <w:sz w:val="22"/>
                <w:szCs w:val="22"/>
                <w:lang w:val="sr-Cyrl-RS"/>
              </w:rPr>
              <w:t xml:space="preserve">Анализа слабости и повољних елемената је урађена од стране Комисије за обезбеђење квалитета и </w:t>
            </w:r>
            <w:r w:rsidR="00F97D52" w:rsidRPr="005C6D21">
              <w:rPr>
                <w:rFonts w:ascii="Arial Narrow" w:hAnsi="Arial Narrow"/>
                <w:sz w:val="22"/>
                <w:szCs w:val="22"/>
                <w:lang w:val="bs-Cyrl-BA"/>
              </w:rPr>
              <w:t xml:space="preserve">Декана </w:t>
            </w:r>
            <w:r w:rsidR="002C3775" w:rsidRPr="005C6D21">
              <w:rPr>
                <w:rFonts w:ascii="Arial Narrow" w:hAnsi="Arial Narrow"/>
                <w:sz w:val="22"/>
                <w:szCs w:val="22"/>
                <w:lang w:val="bs-Cyrl-BA"/>
              </w:rPr>
              <w:t>Школа</w:t>
            </w:r>
            <w:r w:rsidRPr="005C6D21">
              <w:rPr>
                <w:rFonts w:ascii="Arial Narrow" w:hAnsi="Arial Narrow"/>
                <w:sz w:val="22"/>
                <w:szCs w:val="22"/>
                <w:lang w:val="sr-Cyrl-RS"/>
              </w:rPr>
              <w:t xml:space="preserve"> у два корака. </w:t>
            </w:r>
          </w:p>
          <w:p w14:paraId="46A94873" w14:textId="77777777" w:rsidR="006B2EF7" w:rsidRPr="005C6D21" w:rsidRDefault="00374576" w:rsidP="005C6D21">
            <w:pPr>
              <w:spacing w:before="60" w:after="60"/>
              <w:jc w:val="both"/>
              <w:rPr>
                <w:rFonts w:ascii="Arial Narrow" w:hAnsi="Arial Narrow"/>
                <w:sz w:val="22"/>
                <w:szCs w:val="22"/>
                <w:lang w:val="sr-Cyrl-RS"/>
              </w:rPr>
            </w:pPr>
            <w:r w:rsidRPr="005C6D21">
              <w:rPr>
                <w:rFonts w:ascii="Arial Narrow" w:hAnsi="Arial Narrow"/>
                <w:sz w:val="22"/>
                <w:szCs w:val="22"/>
                <w:lang w:val="sr-Cyrl-RS"/>
              </w:rPr>
              <w:t>У првом кораку су кроз Браинсторминг сесију генерисани кључни елементи квалитета према SWOT категоријама процене (</w:t>
            </w:r>
            <w:r w:rsidRPr="005C6D21">
              <w:rPr>
                <w:rFonts w:ascii="Arial Narrow" w:hAnsi="Arial Narrow"/>
                <w:b/>
                <w:sz w:val="22"/>
                <w:szCs w:val="22"/>
                <w:lang w:val="sr-Cyrl-RS"/>
              </w:rPr>
              <w:t>S</w:t>
            </w:r>
            <w:r w:rsidRPr="005C6D21">
              <w:rPr>
                <w:rFonts w:ascii="Arial Narrow" w:hAnsi="Arial Narrow"/>
                <w:sz w:val="22"/>
                <w:szCs w:val="22"/>
                <w:lang w:val="sr-Cyrl-RS"/>
              </w:rPr>
              <w:t xml:space="preserve">trengths / Предности; </w:t>
            </w:r>
            <w:r w:rsidRPr="005C6D21">
              <w:rPr>
                <w:rFonts w:ascii="Arial Narrow" w:hAnsi="Arial Narrow"/>
                <w:b/>
                <w:sz w:val="22"/>
                <w:szCs w:val="22"/>
                <w:lang w:val="sr-Cyrl-RS"/>
              </w:rPr>
              <w:t>W</w:t>
            </w:r>
            <w:r w:rsidRPr="005C6D21">
              <w:rPr>
                <w:rFonts w:ascii="Arial Narrow" w:hAnsi="Arial Narrow"/>
                <w:sz w:val="22"/>
                <w:szCs w:val="22"/>
                <w:lang w:val="sr-Cyrl-RS"/>
              </w:rPr>
              <w:t xml:space="preserve">eaknesses / Слабости; </w:t>
            </w:r>
            <w:r w:rsidRPr="005C6D21">
              <w:rPr>
                <w:rFonts w:ascii="Arial Narrow" w:hAnsi="Arial Narrow"/>
                <w:b/>
                <w:sz w:val="22"/>
                <w:szCs w:val="22"/>
                <w:lang w:val="sr-Cyrl-RS"/>
              </w:rPr>
              <w:t>O</w:t>
            </w:r>
            <w:r w:rsidRPr="005C6D21">
              <w:rPr>
                <w:rFonts w:ascii="Arial Narrow" w:hAnsi="Arial Narrow"/>
                <w:sz w:val="22"/>
                <w:szCs w:val="22"/>
                <w:lang w:val="sr-Cyrl-RS"/>
              </w:rPr>
              <w:t xml:space="preserve">pportunities / Могућности; </w:t>
            </w:r>
            <w:r w:rsidRPr="005C6D21">
              <w:rPr>
                <w:rFonts w:ascii="Arial Narrow" w:hAnsi="Arial Narrow"/>
                <w:b/>
                <w:sz w:val="22"/>
                <w:szCs w:val="22"/>
                <w:lang w:val="sr-Cyrl-RS"/>
              </w:rPr>
              <w:t>T</w:t>
            </w:r>
            <w:r w:rsidRPr="005C6D21">
              <w:rPr>
                <w:rFonts w:ascii="Arial Narrow" w:hAnsi="Arial Narrow"/>
                <w:sz w:val="22"/>
                <w:szCs w:val="22"/>
                <w:lang w:val="sr-Cyrl-RS"/>
              </w:rPr>
              <w:t xml:space="preserve">hreats / Опасности. </w:t>
            </w:r>
          </w:p>
          <w:p w14:paraId="674D336D" w14:textId="77777777" w:rsidR="00374576" w:rsidRPr="005C6D21" w:rsidRDefault="00374576" w:rsidP="005C6D21">
            <w:pPr>
              <w:spacing w:before="60" w:after="60"/>
              <w:jc w:val="both"/>
              <w:rPr>
                <w:rFonts w:ascii="Arial Narrow" w:hAnsi="Arial Narrow"/>
                <w:sz w:val="22"/>
                <w:szCs w:val="22"/>
                <w:lang w:val="sr-Cyrl-RS"/>
              </w:rPr>
            </w:pPr>
            <w:r w:rsidRPr="005C6D21">
              <w:rPr>
                <w:rFonts w:ascii="Arial Narrow" w:hAnsi="Arial Narrow"/>
                <w:sz w:val="22"/>
                <w:szCs w:val="22"/>
                <w:lang w:val="sr-Cyrl-RS"/>
              </w:rPr>
              <w:t xml:space="preserve">У другом кораку су претходно идентификовани кључни елементи квалитета потом, кроз  Дискусија сесију, извредновани по значају:  </w:t>
            </w:r>
            <w:r w:rsidR="006B2EF7" w:rsidRPr="005C6D21">
              <w:rPr>
                <w:rFonts w:ascii="Arial Narrow" w:hAnsi="Arial Narrow"/>
                <w:sz w:val="22"/>
                <w:szCs w:val="22"/>
                <w:lang w:val="sr-Cyrl-RS"/>
              </w:rPr>
              <w:t>(</w:t>
            </w:r>
            <w:r w:rsidRPr="005C6D21">
              <w:rPr>
                <w:rFonts w:ascii="Arial Narrow" w:hAnsi="Arial Narrow"/>
                <w:sz w:val="22"/>
                <w:szCs w:val="22"/>
                <w:lang w:val="sr-Cyrl-RS"/>
              </w:rPr>
              <w:t>+++</w:t>
            </w:r>
            <w:r w:rsidR="006B2EF7" w:rsidRPr="005C6D21">
              <w:rPr>
                <w:rFonts w:ascii="Arial Narrow" w:hAnsi="Arial Narrow"/>
                <w:sz w:val="22"/>
                <w:szCs w:val="22"/>
                <w:lang w:val="sr-Cyrl-RS"/>
              </w:rPr>
              <w:t>)</w:t>
            </w:r>
            <w:r w:rsidRPr="005C6D21">
              <w:rPr>
                <w:rFonts w:ascii="Arial Narrow" w:hAnsi="Arial Narrow"/>
                <w:sz w:val="22"/>
                <w:szCs w:val="22"/>
                <w:lang w:val="sr-Cyrl-RS"/>
              </w:rPr>
              <w:t xml:space="preserve">  високо значајно; </w:t>
            </w:r>
            <w:r w:rsidR="006B2EF7" w:rsidRPr="005C6D21">
              <w:rPr>
                <w:rFonts w:ascii="Arial Narrow" w:hAnsi="Arial Narrow"/>
                <w:sz w:val="22"/>
                <w:szCs w:val="22"/>
                <w:lang w:val="sr-Cyrl-RS"/>
              </w:rPr>
              <w:t>(</w:t>
            </w:r>
            <w:r w:rsidRPr="005C6D21">
              <w:rPr>
                <w:rFonts w:ascii="Arial Narrow" w:hAnsi="Arial Narrow"/>
                <w:sz w:val="22"/>
                <w:szCs w:val="22"/>
                <w:lang w:val="sr-Cyrl-RS"/>
              </w:rPr>
              <w:t>++</w:t>
            </w:r>
            <w:r w:rsidR="006B2EF7" w:rsidRPr="005C6D21">
              <w:rPr>
                <w:rFonts w:ascii="Arial Narrow" w:hAnsi="Arial Narrow"/>
                <w:sz w:val="22"/>
                <w:szCs w:val="22"/>
                <w:lang w:val="sr-Cyrl-RS"/>
              </w:rPr>
              <w:t>)</w:t>
            </w:r>
            <w:r w:rsidRPr="005C6D21">
              <w:rPr>
                <w:rFonts w:ascii="Arial Narrow" w:hAnsi="Arial Narrow"/>
                <w:sz w:val="22"/>
                <w:szCs w:val="22"/>
                <w:lang w:val="sr-Cyrl-RS"/>
              </w:rPr>
              <w:t xml:space="preserve">   средње значајно; </w:t>
            </w:r>
            <w:r w:rsidRPr="005C6D21">
              <w:rPr>
                <w:rFonts w:ascii="Arial Narrow" w:hAnsi="Arial Narrow"/>
                <w:sz w:val="22"/>
                <w:szCs w:val="22"/>
                <w:lang w:val="sr-Latn-RS"/>
              </w:rPr>
              <w:t xml:space="preserve"> </w:t>
            </w:r>
            <w:r w:rsidR="006B2EF7" w:rsidRPr="005C6D21">
              <w:rPr>
                <w:rFonts w:ascii="Arial Narrow" w:hAnsi="Arial Narrow"/>
                <w:sz w:val="22"/>
                <w:szCs w:val="22"/>
                <w:lang w:val="sr-Cyrl-RS"/>
              </w:rPr>
              <w:t>(</w:t>
            </w:r>
            <w:r w:rsidRPr="005C6D21">
              <w:rPr>
                <w:rFonts w:ascii="Arial Narrow" w:hAnsi="Arial Narrow"/>
                <w:sz w:val="22"/>
                <w:szCs w:val="22"/>
                <w:lang w:val="sr-Cyrl-RS"/>
              </w:rPr>
              <w:t>+</w:t>
            </w:r>
            <w:r w:rsidR="006B2EF7" w:rsidRPr="005C6D21">
              <w:rPr>
                <w:rFonts w:ascii="Arial Narrow" w:hAnsi="Arial Narrow"/>
                <w:sz w:val="22"/>
                <w:szCs w:val="22"/>
                <w:lang w:val="sr-Cyrl-RS"/>
              </w:rPr>
              <w:t>)</w:t>
            </w:r>
            <w:r w:rsidRPr="005C6D21">
              <w:rPr>
                <w:rFonts w:ascii="Arial Narrow" w:hAnsi="Arial Narrow"/>
                <w:sz w:val="22"/>
                <w:szCs w:val="22"/>
                <w:lang w:val="sr-Cyrl-RS"/>
              </w:rPr>
              <w:t xml:space="preserve">  мало значајно; </w:t>
            </w:r>
            <w:r w:rsidR="006B2EF7" w:rsidRPr="005C6D21">
              <w:rPr>
                <w:rFonts w:ascii="Arial Narrow" w:hAnsi="Arial Narrow"/>
                <w:sz w:val="22"/>
                <w:szCs w:val="22"/>
                <w:lang w:val="sr-Cyrl-RS"/>
              </w:rPr>
              <w:t xml:space="preserve"> (</w:t>
            </w:r>
            <w:r w:rsidRPr="005C6D21">
              <w:rPr>
                <w:rFonts w:ascii="Arial Narrow" w:hAnsi="Arial Narrow"/>
                <w:sz w:val="22"/>
                <w:szCs w:val="22"/>
                <w:lang w:val="sr-Cyrl-RS"/>
              </w:rPr>
              <w:t>0</w:t>
            </w:r>
            <w:r w:rsidR="006B2EF7" w:rsidRPr="005C6D21">
              <w:rPr>
                <w:rFonts w:ascii="Arial Narrow" w:hAnsi="Arial Narrow"/>
                <w:sz w:val="22"/>
                <w:szCs w:val="22"/>
                <w:lang w:val="sr-Cyrl-RS"/>
              </w:rPr>
              <w:t>)</w:t>
            </w:r>
            <w:r w:rsidRPr="005C6D21">
              <w:rPr>
                <w:rFonts w:ascii="Arial Narrow" w:hAnsi="Arial Narrow"/>
                <w:sz w:val="22"/>
                <w:szCs w:val="22"/>
                <w:lang w:val="sr-Cyrl-RS"/>
              </w:rPr>
              <w:t xml:space="preserve">   без значајности.  </w:t>
            </w:r>
          </w:p>
          <w:p w14:paraId="17BAB9A9" w14:textId="79A95E09" w:rsidR="00374576" w:rsidRPr="005C6D21" w:rsidRDefault="00374576" w:rsidP="005C6D21">
            <w:pPr>
              <w:spacing w:before="60" w:after="60"/>
              <w:jc w:val="both"/>
              <w:rPr>
                <w:rFonts w:ascii="Arial Narrow" w:hAnsi="Arial Narrow"/>
                <w:sz w:val="22"/>
                <w:szCs w:val="22"/>
                <w:lang w:val="sr-Cyrl-RS"/>
              </w:rPr>
            </w:pPr>
            <w:r w:rsidRPr="005C6D21">
              <w:rPr>
                <w:rFonts w:ascii="Arial Narrow" w:hAnsi="Arial Narrow"/>
                <w:sz w:val="22"/>
                <w:szCs w:val="22"/>
                <w:lang w:val="sr-Cyrl-RS"/>
              </w:rPr>
              <w:t>У оквиру Анализе слабости и повољних елемената, у даљем тексту се презентује SWOT анализа два одабрана елемента:</w:t>
            </w:r>
          </w:p>
          <w:p w14:paraId="717152CC" w14:textId="77777777" w:rsidR="009067E5" w:rsidRPr="005C6D21" w:rsidRDefault="009067E5" w:rsidP="005C6D21">
            <w:pPr>
              <w:widowControl/>
              <w:autoSpaceDE/>
              <w:adjustRightInd/>
              <w:spacing w:before="60" w:after="60"/>
              <w:ind w:left="346" w:hanging="283"/>
              <w:rPr>
                <w:rFonts w:ascii="Arial Narrow" w:hAnsi="Arial Narrow"/>
                <w:sz w:val="22"/>
                <w:szCs w:val="22"/>
                <w:lang w:val="sr-Cyrl-CS"/>
              </w:rPr>
            </w:pPr>
            <w:r w:rsidRPr="005C6D21">
              <w:rPr>
                <w:rFonts w:ascii="Arial Narrow" w:hAnsi="Arial Narrow"/>
                <w:sz w:val="22"/>
                <w:szCs w:val="22"/>
                <w:lang w:val="sr-Cyrl-CS"/>
              </w:rPr>
              <w:t xml:space="preserve">(1) </w:t>
            </w:r>
            <w:r w:rsidRPr="005C6D21">
              <w:rPr>
                <w:rFonts w:ascii="Arial Narrow" w:hAnsi="Arial Narrow"/>
                <w:b/>
                <w:sz w:val="22"/>
                <w:szCs w:val="22"/>
                <w:lang w:val="sr-Cyrl-CS"/>
              </w:rPr>
              <w:t>Усаглашеност ЕСПБ оптерећења са активностима учења потребним за достизање очекиваних исхода учења</w:t>
            </w:r>
            <w:r w:rsidRPr="005C6D21">
              <w:rPr>
                <w:rFonts w:ascii="Arial Narrow" w:hAnsi="Arial Narrow"/>
                <w:sz w:val="22"/>
                <w:szCs w:val="22"/>
                <w:lang w:val="sr-Cyrl-CS"/>
              </w:rPr>
              <w:t>;</w:t>
            </w:r>
          </w:p>
          <w:p w14:paraId="2382441D" w14:textId="77777777" w:rsidR="009067E5" w:rsidRPr="005C6D21" w:rsidRDefault="009067E5" w:rsidP="005C6D21">
            <w:pPr>
              <w:widowControl/>
              <w:autoSpaceDE/>
              <w:adjustRightInd/>
              <w:spacing w:before="60" w:after="60"/>
              <w:ind w:left="360" w:hanging="297"/>
              <w:rPr>
                <w:rFonts w:ascii="Arial Narrow" w:hAnsi="Arial Narrow"/>
                <w:sz w:val="22"/>
                <w:szCs w:val="22"/>
                <w:lang w:val="sr-Cyrl-CS"/>
              </w:rPr>
            </w:pPr>
            <w:r w:rsidRPr="005C6D21">
              <w:rPr>
                <w:rFonts w:ascii="Arial Narrow" w:hAnsi="Arial Narrow"/>
                <w:sz w:val="22"/>
                <w:szCs w:val="22"/>
                <w:lang w:val="sr-Cyrl-CS"/>
              </w:rPr>
              <w:t xml:space="preserve">(2) </w:t>
            </w:r>
            <w:r w:rsidRPr="005C6D21">
              <w:rPr>
                <w:rFonts w:ascii="Arial Narrow" w:hAnsi="Arial Narrow"/>
                <w:b/>
                <w:sz w:val="22"/>
                <w:szCs w:val="22"/>
                <w:lang w:val="sr-Cyrl-CS"/>
              </w:rPr>
              <w:t>Повратне информације из праксе о свршеним студентима и њиховим компетенцијама</w:t>
            </w:r>
            <w:r w:rsidR="00374576" w:rsidRPr="005C6D21">
              <w:rPr>
                <w:rFonts w:ascii="Arial Narrow" w:hAnsi="Arial Narrow"/>
                <w:sz w:val="22"/>
                <w:szCs w:val="22"/>
                <w:lang w:val="sr-Cyrl-CS"/>
              </w:rPr>
              <w:t>.</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1"/>
              <w:gridCol w:w="4466"/>
            </w:tblGrid>
            <w:tr w:rsidR="00374576" w:rsidRPr="005C6D21" w14:paraId="0C7E57AC" w14:textId="77777777" w:rsidTr="00DE40A8">
              <w:tc>
                <w:tcPr>
                  <w:tcW w:w="4181" w:type="dxa"/>
                  <w:shd w:val="clear" w:color="auto" w:fill="D9E2F3" w:themeFill="accent5" w:themeFillTint="33"/>
                </w:tcPr>
                <w:p w14:paraId="577BC481" w14:textId="77777777" w:rsidR="00374576" w:rsidRPr="005C6D21" w:rsidRDefault="00374576" w:rsidP="005C6D21">
                  <w:pPr>
                    <w:widowControl/>
                    <w:autoSpaceDE/>
                    <w:adjustRightInd/>
                    <w:spacing w:before="60" w:after="60"/>
                    <w:jc w:val="center"/>
                    <w:rPr>
                      <w:rFonts w:ascii="Arial Narrow" w:hAnsi="Arial Narrow"/>
                      <w:b/>
                      <w:i/>
                      <w:sz w:val="22"/>
                      <w:szCs w:val="22"/>
                      <w:lang w:val="sr-Cyrl-CS"/>
                    </w:rPr>
                  </w:pPr>
                  <w:r w:rsidRPr="005C6D21">
                    <w:rPr>
                      <w:rFonts w:ascii="Arial Narrow" w:hAnsi="Arial Narrow"/>
                      <w:b/>
                      <w:i/>
                      <w:sz w:val="22"/>
                      <w:szCs w:val="22"/>
                      <w:lang w:val="sr-Cyrl-CS"/>
                    </w:rPr>
                    <w:t>Интерна анализа</w:t>
                  </w:r>
                </w:p>
              </w:tc>
              <w:tc>
                <w:tcPr>
                  <w:tcW w:w="4466" w:type="dxa"/>
                  <w:shd w:val="clear" w:color="auto" w:fill="FBE4D5" w:themeFill="accent2" w:themeFillTint="33"/>
                </w:tcPr>
                <w:p w14:paraId="422E7D01" w14:textId="77777777" w:rsidR="00374576" w:rsidRPr="005C6D21" w:rsidRDefault="00374576" w:rsidP="005C6D21">
                  <w:pPr>
                    <w:widowControl/>
                    <w:autoSpaceDE/>
                    <w:adjustRightInd/>
                    <w:spacing w:before="60" w:after="60"/>
                    <w:jc w:val="center"/>
                    <w:rPr>
                      <w:rFonts w:ascii="Arial Narrow" w:hAnsi="Arial Narrow"/>
                      <w:b/>
                      <w:i/>
                      <w:sz w:val="22"/>
                      <w:szCs w:val="22"/>
                      <w:lang w:val="sr-Cyrl-CS"/>
                    </w:rPr>
                  </w:pPr>
                  <w:r w:rsidRPr="005C6D21">
                    <w:rPr>
                      <w:rFonts w:ascii="Arial Narrow" w:hAnsi="Arial Narrow"/>
                      <w:b/>
                      <w:i/>
                      <w:sz w:val="22"/>
                      <w:szCs w:val="22"/>
                      <w:lang w:val="sr-Cyrl-CS"/>
                    </w:rPr>
                    <w:t>Екстерна анализа</w:t>
                  </w:r>
                </w:p>
              </w:tc>
            </w:tr>
            <w:tr w:rsidR="00374576" w:rsidRPr="005C6D21" w14:paraId="22B8348F" w14:textId="77777777" w:rsidTr="00DE40A8">
              <w:tc>
                <w:tcPr>
                  <w:tcW w:w="4181" w:type="dxa"/>
                  <w:shd w:val="clear" w:color="auto" w:fill="D9E2F3" w:themeFill="accent5" w:themeFillTint="33"/>
                </w:tcPr>
                <w:p w14:paraId="65F61FD3" w14:textId="77777777" w:rsidR="00374576" w:rsidRPr="005C6D21" w:rsidRDefault="00374576" w:rsidP="005C6D21">
                  <w:pPr>
                    <w:widowControl/>
                    <w:autoSpaceDE/>
                    <w:adjustRightInd/>
                    <w:spacing w:before="60" w:after="60"/>
                    <w:rPr>
                      <w:rFonts w:ascii="Arial Narrow" w:hAnsi="Arial Narrow"/>
                      <w:b/>
                      <w:sz w:val="22"/>
                      <w:szCs w:val="22"/>
                      <w:lang w:val="sr-Cyrl-CS"/>
                    </w:rPr>
                  </w:pPr>
                  <w:r w:rsidRPr="005C6D21">
                    <w:rPr>
                      <w:rFonts w:ascii="Arial Narrow" w:hAnsi="Arial Narrow"/>
                      <w:b/>
                      <w:sz w:val="22"/>
                      <w:szCs w:val="22"/>
                    </w:rPr>
                    <w:t>Strengths (</w:t>
                  </w:r>
                  <w:r w:rsidRPr="005C6D21">
                    <w:rPr>
                      <w:rFonts w:ascii="Arial Narrow" w:hAnsi="Arial Narrow"/>
                      <w:b/>
                      <w:sz w:val="22"/>
                      <w:szCs w:val="22"/>
                      <w:lang w:val="sr-Cyrl-CS"/>
                    </w:rPr>
                    <w:t>Снаге)</w:t>
                  </w:r>
                </w:p>
                <w:p w14:paraId="2E2FC04A" w14:textId="2D022F2F" w:rsidR="00374576" w:rsidRPr="005C6D21" w:rsidRDefault="00CA6DE1" w:rsidP="005C6D21">
                  <w:pPr>
                    <w:widowControl/>
                    <w:autoSpaceDE/>
                    <w:adjustRightInd/>
                    <w:spacing w:before="60" w:after="60"/>
                    <w:rPr>
                      <w:rFonts w:ascii="Arial Narrow" w:hAnsi="Arial Narrow"/>
                      <w:sz w:val="22"/>
                      <w:szCs w:val="22"/>
                      <w:lang w:val="sr-Cyrl-CS"/>
                    </w:rPr>
                  </w:pPr>
                  <w:r w:rsidRPr="005C6D21">
                    <w:rPr>
                      <w:rFonts w:ascii="Arial Narrow" w:hAnsi="Arial Narrow"/>
                      <w:bCs/>
                      <w:sz w:val="22"/>
                      <w:szCs w:val="22"/>
                      <w:lang w:val="sr-Cyrl-RS"/>
                    </w:rPr>
                    <w:t xml:space="preserve">Правилником о самовредновању и оцењивању квалитета </w:t>
                  </w:r>
                  <w:r w:rsidR="00374576" w:rsidRPr="005C6D21">
                    <w:rPr>
                      <w:rFonts w:ascii="Arial Narrow" w:hAnsi="Arial Narrow"/>
                      <w:sz w:val="22"/>
                      <w:szCs w:val="22"/>
                      <w:lang w:val="sr-Cyrl-CS"/>
                    </w:rPr>
                    <w:t xml:space="preserve">прецизно </w:t>
                  </w:r>
                  <w:r w:rsidR="00E862D3" w:rsidRPr="005C6D21">
                    <w:rPr>
                      <w:rFonts w:ascii="Arial Narrow" w:hAnsi="Arial Narrow"/>
                      <w:sz w:val="22"/>
                      <w:szCs w:val="22"/>
                      <w:lang w:val="sr-Cyrl-CS"/>
                    </w:rPr>
                    <w:t xml:space="preserve">је </w:t>
                  </w:r>
                  <w:r w:rsidR="00374576" w:rsidRPr="005C6D21">
                    <w:rPr>
                      <w:rFonts w:ascii="Arial Narrow" w:hAnsi="Arial Narrow"/>
                      <w:sz w:val="22"/>
                      <w:szCs w:val="22"/>
                      <w:lang w:val="sr-Cyrl-CS"/>
                    </w:rPr>
                    <w:t>дефинисано:</w:t>
                  </w:r>
                </w:p>
                <w:p w14:paraId="78F09A2A" w14:textId="7FF0E018" w:rsidR="00374576" w:rsidRPr="005C6D21" w:rsidRDefault="00374576" w:rsidP="005C6D21">
                  <w:pPr>
                    <w:widowControl/>
                    <w:autoSpaceDE/>
                    <w:adjustRightInd/>
                    <w:spacing w:before="60" w:after="60"/>
                    <w:rPr>
                      <w:rFonts w:ascii="Arial Narrow" w:hAnsi="Arial Narrow"/>
                      <w:sz w:val="22"/>
                      <w:szCs w:val="22"/>
                      <w:lang w:val="sr-Cyrl-CS"/>
                    </w:rPr>
                  </w:pPr>
                  <w:r w:rsidRPr="005C6D21">
                    <w:rPr>
                      <w:rFonts w:ascii="Arial Narrow" w:hAnsi="Arial Narrow"/>
                      <w:sz w:val="22"/>
                      <w:szCs w:val="22"/>
                      <w:lang w:val="sr-Cyrl-CS"/>
                    </w:rPr>
                    <w:t>(1)  како се мери усаглашеност ЕСПБ опетере</w:t>
                  </w:r>
                  <w:r w:rsidR="00E862D3" w:rsidRPr="005C6D21">
                    <w:rPr>
                      <w:rFonts w:ascii="Arial Narrow" w:hAnsi="Arial Narrow"/>
                      <w:sz w:val="22"/>
                      <w:szCs w:val="22"/>
                      <w:lang w:val="sr-Cyrl-CS"/>
                    </w:rPr>
                    <w:t>ћ</w:t>
                  </w:r>
                  <w:r w:rsidRPr="005C6D21">
                    <w:rPr>
                      <w:rFonts w:ascii="Arial Narrow" w:hAnsi="Arial Narrow"/>
                      <w:sz w:val="22"/>
                      <w:szCs w:val="22"/>
                      <w:lang w:val="sr-Cyrl-CS"/>
                    </w:rPr>
                    <w:t>ењ</w:t>
                  </w:r>
                  <w:r w:rsidR="00E862D3" w:rsidRPr="005C6D21">
                    <w:rPr>
                      <w:rFonts w:ascii="Arial Narrow" w:hAnsi="Arial Narrow"/>
                      <w:sz w:val="22"/>
                      <w:szCs w:val="22"/>
                      <w:lang w:val="sr-Cyrl-CS"/>
                    </w:rPr>
                    <w:t xml:space="preserve">а </w:t>
                  </w:r>
                  <w:r w:rsidRPr="005C6D21">
                    <w:rPr>
                      <w:rFonts w:ascii="Arial Narrow" w:hAnsi="Arial Narrow"/>
                      <w:sz w:val="22"/>
                      <w:szCs w:val="22"/>
                      <w:lang w:val="sr-Cyrl-CS"/>
                    </w:rPr>
                    <w:t>са активностима учења потребним за достизање очекиваних исхода учења</w:t>
                  </w:r>
                  <w:r w:rsidR="00790653" w:rsidRPr="005C6D21">
                    <w:rPr>
                      <w:rFonts w:ascii="Arial Narrow" w:hAnsi="Arial Narrow"/>
                      <w:sz w:val="22"/>
                      <w:szCs w:val="22"/>
                      <w:lang w:val="sr-Cyrl-CS"/>
                    </w:rPr>
                    <w:t xml:space="preserve"> ++</w:t>
                  </w:r>
                </w:p>
                <w:p w14:paraId="415741CE" w14:textId="2831FA5D" w:rsidR="00374576" w:rsidRPr="005C6D21" w:rsidRDefault="00374576" w:rsidP="005C6D21">
                  <w:pPr>
                    <w:widowControl/>
                    <w:autoSpaceDE/>
                    <w:adjustRightInd/>
                    <w:spacing w:before="60" w:after="60"/>
                    <w:rPr>
                      <w:rFonts w:ascii="Arial Narrow" w:hAnsi="Arial Narrow"/>
                      <w:sz w:val="22"/>
                      <w:szCs w:val="22"/>
                      <w:lang w:val="sr-Cyrl-CS"/>
                    </w:rPr>
                  </w:pPr>
                  <w:r w:rsidRPr="005C6D21">
                    <w:rPr>
                      <w:rFonts w:ascii="Arial Narrow" w:hAnsi="Arial Narrow"/>
                      <w:sz w:val="22"/>
                      <w:szCs w:val="22"/>
                      <w:lang w:val="sr-Cyrl-CS"/>
                    </w:rPr>
                    <w:lastRenderedPageBreak/>
                    <w:t xml:space="preserve">(2) које информације из праксе о свршеним студентима и њиховим компетенцијама су неопходне и како да се прикупе  ++ </w:t>
                  </w:r>
                </w:p>
              </w:tc>
              <w:tc>
                <w:tcPr>
                  <w:tcW w:w="4466" w:type="dxa"/>
                  <w:shd w:val="clear" w:color="auto" w:fill="FBE4D5" w:themeFill="accent2" w:themeFillTint="33"/>
                </w:tcPr>
                <w:p w14:paraId="4B84621D" w14:textId="77777777" w:rsidR="00374576" w:rsidRPr="005C6D21" w:rsidRDefault="00374576" w:rsidP="005C6D21">
                  <w:pPr>
                    <w:widowControl/>
                    <w:autoSpaceDE/>
                    <w:adjustRightInd/>
                    <w:spacing w:before="60" w:after="60"/>
                    <w:rPr>
                      <w:rFonts w:ascii="Arial Narrow" w:hAnsi="Arial Narrow"/>
                      <w:b/>
                      <w:sz w:val="22"/>
                      <w:szCs w:val="22"/>
                      <w:lang w:val="sr-Cyrl-CS"/>
                    </w:rPr>
                  </w:pPr>
                  <w:r w:rsidRPr="005C6D21">
                    <w:rPr>
                      <w:rFonts w:ascii="Arial Narrow" w:hAnsi="Arial Narrow"/>
                      <w:b/>
                      <w:sz w:val="22"/>
                      <w:szCs w:val="22"/>
                    </w:rPr>
                    <w:lastRenderedPageBreak/>
                    <w:t>Weaknesses</w:t>
                  </w:r>
                  <w:r w:rsidRPr="005C6D21">
                    <w:rPr>
                      <w:rFonts w:ascii="Arial Narrow" w:hAnsi="Arial Narrow"/>
                      <w:b/>
                      <w:sz w:val="22"/>
                      <w:szCs w:val="22"/>
                      <w:lang w:val="sr-Cyrl-CS"/>
                    </w:rPr>
                    <w:t xml:space="preserve"> (Слабости)</w:t>
                  </w:r>
                </w:p>
                <w:p w14:paraId="08F773CA" w14:textId="77777777" w:rsidR="00374576" w:rsidRPr="005C6D21" w:rsidRDefault="00374576" w:rsidP="005C6D21">
                  <w:pPr>
                    <w:widowControl/>
                    <w:autoSpaceDE/>
                    <w:adjustRightInd/>
                    <w:spacing w:before="60" w:after="60"/>
                    <w:rPr>
                      <w:rFonts w:ascii="Arial Narrow" w:hAnsi="Arial Narrow"/>
                      <w:b/>
                      <w:sz w:val="22"/>
                      <w:szCs w:val="22"/>
                      <w:lang w:val="sr-Cyrl-CS"/>
                    </w:rPr>
                  </w:pPr>
                  <w:r w:rsidRPr="005C6D21">
                    <w:rPr>
                      <w:rFonts w:ascii="Arial Narrow" w:hAnsi="Arial Narrow"/>
                      <w:sz w:val="22"/>
                      <w:szCs w:val="22"/>
                      <w:lang w:val="sr-Cyrl-CS"/>
                    </w:rPr>
                    <w:t xml:space="preserve">(2) </w:t>
                  </w:r>
                  <w:r w:rsidR="00790653" w:rsidRPr="005C6D21">
                    <w:rPr>
                      <w:rFonts w:ascii="Arial Narrow" w:hAnsi="Arial Narrow"/>
                      <w:sz w:val="22"/>
                      <w:szCs w:val="22"/>
                      <w:lang w:val="sr-Cyrl-CS"/>
                    </w:rPr>
                    <w:t xml:space="preserve">Из претходног периода </w:t>
                  </w:r>
                  <w:r w:rsidR="00790653" w:rsidRPr="005C6D21">
                    <w:rPr>
                      <w:rFonts w:ascii="Arial Narrow" w:hAnsi="Arial Narrow"/>
                      <w:bCs/>
                      <w:sz w:val="22"/>
                      <w:szCs w:val="22"/>
                      <w:lang w:val="sr-Cyrl-CS"/>
                    </w:rPr>
                    <w:t>је евидентно да је п</w:t>
                  </w:r>
                  <w:r w:rsidRPr="005C6D21">
                    <w:rPr>
                      <w:rFonts w:ascii="Arial Narrow" w:hAnsi="Arial Narrow"/>
                      <w:sz w:val="22"/>
                      <w:szCs w:val="22"/>
                      <w:lang w:val="sr-Cyrl-CS"/>
                    </w:rPr>
                    <w:t>рикупљање повратних информација о свршеним студентима и њиховим компетенцијама представља објективан проблем, јер се по завршетку студија, са  студентима по правилу прекида веза</w:t>
                  </w:r>
                  <w:r w:rsidR="00790653" w:rsidRPr="005C6D21">
                    <w:rPr>
                      <w:rFonts w:ascii="Arial Narrow" w:hAnsi="Arial Narrow"/>
                      <w:sz w:val="22"/>
                      <w:szCs w:val="22"/>
                      <w:lang w:val="sr-Cyrl-CS"/>
                    </w:rPr>
                    <w:t>, а ч</w:t>
                  </w:r>
                  <w:r w:rsidRPr="005C6D21">
                    <w:rPr>
                      <w:rFonts w:ascii="Arial Narrow" w:hAnsi="Arial Narrow"/>
                      <w:sz w:val="22"/>
                      <w:szCs w:val="22"/>
                      <w:lang w:val="sr-Cyrl-CS"/>
                    </w:rPr>
                    <w:t xml:space="preserve">ак и када </w:t>
                  </w:r>
                  <w:r w:rsidR="00790653" w:rsidRPr="005C6D21">
                    <w:rPr>
                      <w:rFonts w:ascii="Arial Narrow" w:hAnsi="Arial Narrow"/>
                      <w:sz w:val="22"/>
                      <w:szCs w:val="22"/>
                      <w:lang w:val="sr-Cyrl-CS"/>
                    </w:rPr>
                    <w:t>та</w:t>
                  </w:r>
                  <w:r w:rsidRPr="005C6D21">
                    <w:rPr>
                      <w:rFonts w:ascii="Arial Narrow" w:hAnsi="Arial Narrow"/>
                      <w:sz w:val="22"/>
                      <w:szCs w:val="22"/>
                      <w:lang w:val="sr-Cyrl-CS"/>
                    </w:rPr>
                    <w:t xml:space="preserve"> веза са </w:t>
                  </w:r>
                  <w:r w:rsidR="00790653" w:rsidRPr="005C6D21">
                    <w:rPr>
                      <w:rFonts w:ascii="Arial Narrow" w:hAnsi="Arial Narrow"/>
                      <w:sz w:val="22"/>
                      <w:szCs w:val="22"/>
                      <w:lang w:val="sr-Cyrl-CS"/>
                    </w:rPr>
                    <w:t xml:space="preserve">појединима постоји, </w:t>
                  </w:r>
                  <w:r w:rsidRPr="005C6D21">
                    <w:rPr>
                      <w:rFonts w:ascii="Arial Narrow" w:hAnsi="Arial Narrow"/>
                      <w:sz w:val="22"/>
                      <w:szCs w:val="22"/>
                      <w:lang w:val="sr-Cyrl-CS"/>
                    </w:rPr>
                    <w:t xml:space="preserve">то још не значи да </w:t>
                  </w:r>
                  <w:r w:rsidR="00790653" w:rsidRPr="005C6D21">
                    <w:rPr>
                      <w:rFonts w:ascii="Arial Narrow" w:hAnsi="Arial Narrow"/>
                      <w:sz w:val="22"/>
                      <w:szCs w:val="22"/>
                      <w:lang w:val="sr-Cyrl-CS"/>
                    </w:rPr>
                    <w:t xml:space="preserve">су њихови </w:t>
                  </w:r>
                  <w:r w:rsidRPr="005C6D21">
                    <w:rPr>
                      <w:rFonts w:ascii="Arial Narrow" w:hAnsi="Arial Narrow"/>
                      <w:sz w:val="22"/>
                      <w:szCs w:val="22"/>
                      <w:lang w:val="sr-Cyrl-CS"/>
                    </w:rPr>
                    <w:t>послодавц</w:t>
                  </w:r>
                  <w:r w:rsidR="00790653" w:rsidRPr="005C6D21">
                    <w:rPr>
                      <w:rFonts w:ascii="Arial Narrow" w:hAnsi="Arial Narrow"/>
                      <w:sz w:val="22"/>
                      <w:szCs w:val="22"/>
                      <w:lang w:val="sr-Cyrl-CS"/>
                    </w:rPr>
                    <w:t>и</w:t>
                  </w:r>
                  <w:r w:rsidRPr="005C6D21">
                    <w:rPr>
                      <w:rFonts w:ascii="Arial Narrow" w:hAnsi="Arial Narrow"/>
                      <w:sz w:val="22"/>
                      <w:szCs w:val="22"/>
                      <w:lang w:val="sr-Cyrl-CS"/>
                    </w:rPr>
                    <w:t xml:space="preserve"> </w:t>
                  </w:r>
                  <w:r w:rsidRPr="005C6D21">
                    <w:rPr>
                      <w:rFonts w:ascii="Arial Narrow" w:hAnsi="Arial Narrow"/>
                      <w:sz w:val="22"/>
                      <w:szCs w:val="22"/>
                      <w:lang w:val="sr-Cyrl-CS"/>
                    </w:rPr>
                    <w:lastRenderedPageBreak/>
                    <w:t>вољн</w:t>
                  </w:r>
                  <w:r w:rsidR="00790653" w:rsidRPr="005C6D21">
                    <w:rPr>
                      <w:rFonts w:ascii="Arial Narrow" w:hAnsi="Arial Narrow"/>
                      <w:sz w:val="22"/>
                      <w:szCs w:val="22"/>
                      <w:lang w:val="sr-Cyrl-CS"/>
                    </w:rPr>
                    <w:t>и</w:t>
                  </w:r>
                  <w:r w:rsidRPr="005C6D21">
                    <w:rPr>
                      <w:rFonts w:ascii="Arial Narrow" w:hAnsi="Arial Narrow"/>
                      <w:sz w:val="22"/>
                      <w:szCs w:val="22"/>
                      <w:lang w:val="sr-Cyrl-CS"/>
                    </w:rPr>
                    <w:t xml:space="preserve"> да сарађуј</w:t>
                  </w:r>
                  <w:r w:rsidR="00790653" w:rsidRPr="005C6D21">
                    <w:rPr>
                      <w:rFonts w:ascii="Arial Narrow" w:hAnsi="Arial Narrow"/>
                      <w:sz w:val="22"/>
                      <w:szCs w:val="22"/>
                      <w:lang w:val="sr-Cyrl-CS"/>
                    </w:rPr>
                    <w:t>у</w:t>
                  </w:r>
                  <w:r w:rsidRPr="005C6D21">
                    <w:rPr>
                      <w:rFonts w:ascii="Arial Narrow" w:hAnsi="Arial Narrow"/>
                      <w:sz w:val="22"/>
                      <w:szCs w:val="22"/>
                      <w:lang w:val="sr-Cyrl-CS"/>
                    </w:rPr>
                    <w:t xml:space="preserve"> на плану </w:t>
                  </w:r>
                  <w:r w:rsidR="00790653" w:rsidRPr="005C6D21">
                    <w:rPr>
                      <w:rFonts w:ascii="Arial Narrow" w:hAnsi="Arial Narrow"/>
                      <w:sz w:val="22"/>
                      <w:szCs w:val="22"/>
                      <w:lang w:val="sr-Cyrl-CS"/>
                    </w:rPr>
                    <w:t>њиховог оцењивања као</w:t>
                  </w:r>
                  <w:r w:rsidRPr="005C6D21">
                    <w:rPr>
                      <w:rFonts w:ascii="Arial Narrow" w:hAnsi="Arial Narrow"/>
                      <w:sz w:val="22"/>
                      <w:szCs w:val="22"/>
                      <w:lang w:val="sr-Cyrl-CS"/>
                    </w:rPr>
                    <w:t xml:space="preserve"> и да </w:t>
                  </w:r>
                  <w:r w:rsidR="00790653" w:rsidRPr="005C6D21">
                    <w:rPr>
                      <w:rFonts w:ascii="Arial Narrow" w:hAnsi="Arial Narrow"/>
                      <w:sz w:val="22"/>
                      <w:szCs w:val="22"/>
                      <w:lang w:val="sr-Cyrl-CS"/>
                    </w:rPr>
                    <w:t xml:space="preserve"> </w:t>
                  </w:r>
                  <w:r w:rsidRPr="005C6D21">
                    <w:rPr>
                      <w:rFonts w:ascii="Arial Narrow" w:hAnsi="Arial Narrow"/>
                      <w:sz w:val="22"/>
                      <w:szCs w:val="22"/>
                      <w:lang w:val="sr-Cyrl-CS"/>
                    </w:rPr>
                    <w:t>јавно презентуј</w:t>
                  </w:r>
                  <w:r w:rsidR="00790653" w:rsidRPr="005C6D21">
                    <w:rPr>
                      <w:rFonts w:ascii="Arial Narrow" w:hAnsi="Arial Narrow"/>
                      <w:sz w:val="22"/>
                      <w:szCs w:val="22"/>
                      <w:lang w:val="sr-Cyrl-CS"/>
                    </w:rPr>
                    <w:t>у оцене</w:t>
                  </w:r>
                  <w:r w:rsidRPr="005C6D21">
                    <w:rPr>
                      <w:rFonts w:ascii="Arial Narrow" w:hAnsi="Arial Narrow"/>
                      <w:sz w:val="22"/>
                      <w:szCs w:val="22"/>
                      <w:lang w:val="sr-Cyrl-CS"/>
                    </w:rPr>
                    <w:t xml:space="preserve">.  </w:t>
                  </w:r>
                  <w:r w:rsidRPr="005C6D21">
                    <w:rPr>
                      <w:rFonts w:ascii="Arial Narrow" w:hAnsi="Arial Narrow"/>
                      <w:b/>
                      <w:sz w:val="22"/>
                      <w:szCs w:val="22"/>
                      <w:lang w:val="sr-Cyrl-CS"/>
                    </w:rPr>
                    <w:t>+++</w:t>
                  </w:r>
                </w:p>
                <w:p w14:paraId="30B4CA0D" w14:textId="789DB530" w:rsidR="00A371DC" w:rsidRPr="005C6D21" w:rsidRDefault="00A371DC" w:rsidP="005C6D21">
                  <w:pPr>
                    <w:widowControl/>
                    <w:autoSpaceDE/>
                    <w:adjustRightInd/>
                    <w:spacing w:before="60" w:after="60"/>
                    <w:rPr>
                      <w:rFonts w:ascii="Arial Narrow" w:hAnsi="Arial Narrow"/>
                      <w:bCs/>
                      <w:sz w:val="22"/>
                      <w:szCs w:val="22"/>
                      <w:lang w:val="sr-Cyrl-CS"/>
                    </w:rPr>
                  </w:pPr>
                  <w:r w:rsidRPr="005C6D21">
                    <w:rPr>
                      <w:rFonts w:ascii="Arial Narrow" w:hAnsi="Arial Narrow"/>
                      <w:bCs/>
                      <w:sz w:val="22"/>
                      <w:szCs w:val="22"/>
                      <w:lang w:val="sr-Cyrl-CS"/>
                    </w:rPr>
                    <w:t xml:space="preserve">Не постоји Алумни клуб на сајту </w:t>
                  </w:r>
                  <w:r w:rsidR="002C3775" w:rsidRPr="005C6D21">
                    <w:rPr>
                      <w:rFonts w:ascii="Arial Narrow" w:hAnsi="Arial Narrow"/>
                      <w:bCs/>
                      <w:sz w:val="22"/>
                      <w:szCs w:val="22"/>
                      <w:lang w:val="sr-Cyrl-CS"/>
                    </w:rPr>
                    <w:t>Школа</w:t>
                  </w:r>
                  <w:r w:rsidRPr="005C6D21">
                    <w:rPr>
                      <w:rFonts w:ascii="Arial Narrow" w:hAnsi="Arial Narrow"/>
                      <w:bCs/>
                      <w:sz w:val="22"/>
                      <w:szCs w:val="22"/>
                      <w:lang w:val="sr-Cyrl-CS"/>
                    </w:rPr>
                    <w:t xml:space="preserve"> ++</w:t>
                  </w:r>
                </w:p>
              </w:tc>
            </w:tr>
            <w:tr w:rsidR="00374576" w:rsidRPr="005C6D21" w14:paraId="43ECE464" w14:textId="77777777" w:rsidTr="00DE40A8">
              <w:trPr>
                <w:trHeight w:val="1266"/>
              </w:trPr>
              <w:tc>
                <w:tcPr>
                  <w:tcW w:w="4181" w:type="dxa"/>
                  <w:shd w:val="clear" w:color="auto" w:fill="D9E2F3" w:themeFill="accent5" w:themeFillTint="33"/>
                </w:tcPr>
                <w:p w14:paraId="0FC511A4" w14:textId="77777777" w:rsidR="00374576" w:rsidRPr="005C6D21" w:rsidRDefault="00374576" w:rsidP="005C6D21">
                  <w:pPr>
                    <w:widowControl/>
                    <w:autoSpaceDE/>
                    <w:adjustRightInd/>
                    <w:spacing w:before="60" w:after="60"/>
                    <w:rPr>
                      <w:rFonts w:ascii="Arial Narrow" w:hAnsi="Arial Narrow"/>
                      <w:b/>
                      <w:sz w:val="22"/>
                      <w:szCs w:val="22"/>
                      <w:lang w:val="sr-Cyrl-CS"/>
                    </w:rPr>
                  </w:pPr>
                  <w:r w:rsidRPr="005C6D21">
                    <w:rPr>
                      <w:rFonts w:ascii="Arial Narrow" w:hAnsi="Arial Narrow"/>
                      <w:b/>
                      <w:sz w:val="22"/>
                      <w:szCs w:val="22"/>
                    </w:rPr>
                    <w:lastRenderedPageBreak/>
                    <w:t>Opportunities</w:t>
                  </w:r>
                  <w:r w:rsidRPr="005C6D21">
                    <w:rPr>
                      <w:rFonts w:ascii="Arial Narrow" w:hAnsi="Arial Narrow"/>
                      <w:b/>
                      <w:sz w:val="22"/>
                      <w:szCs w:val="22"/>
                      <w:lang w:val="sr-Cyrl-CS"/>
                    </w:rPr>
                    <w:t xml:space="preserve"> (Могућности)</w:t>
                  </w:r>
                </w:p>
                <w:p w14:paraId="10AFB4A3" w14:textId="03179543" w:rsidR="00374576" w:rsidRPr="005C6D21" w:rsidRDefault="00374576" w:rsidP="005C6D21">
                  <w:pPr>
                    <w:widowControl/>
                    <w:autoSpaceDE/>
                    <w:adjustRightInd/>
                    <w:spacing w:before="60" w:after="60"/>
                    <w:rPr>
                      <w:rFonts w:ascii="Arial Narrow" w:hAnsi="Arial Narrow"/>
                      <w:sz w:val="22"/>
                      <w:szCs w:val="22"/>
                      <w:lang w:val="sr-Cyrl-CS"/>
                    </w:rPr>
                  </w:pPr>
                  <w:r w:rsidRPr="005C6D21">
                    <w:rPr>
                      <w:rFonts w:ascii="Arial Narrow" w:hAnsi="Arial Narrow"/>
                      <w:sz w:val="22"/>
                      <w:szCs w:val="22"/>
                      <w:lang w:val="sr-Cyrl-CS"/>
                    </w:rPr>
                    <w:t xml:space="preserve">(2) Постоји могућност да се </w:t>
                  </w:r>
                  <w:r w:rsidR="006B2EF7" w:rsidRPr="005C6D21">
                    <w:rPr>
                      <w:rFonts w:ascii="Arial Narrow" w:hAnsi="Arial Narrow"/>
                      <w:sz w:val="22"/>
                      <w:szCs w:val="22"/>
                      <w:lang w:val="sr-Cyrl-CS"/>
                    </w:rPr>
                    <w:t xml:space="preserve">постојећа </w:t>
                  </w:r>
                  <w:r w:rsidRPr="005C6D21">
                    <w:rPr>
                      <w:rFonts w:ascii="Arial Narrow" w:hAnsi="Arial Narrow"/>
                      <w:sz w:val="22"/>
                      <w:szCs w:val="22"/>
                      <w:lang w:val="sr-Cyrl-CS"/>
                    </w:rPr>
                    <w:t xml:space="preserve">комуникација свршени студент - </w:t>
                  </w:r>
                  <w:r w:rsidR="002C3775" w:rsidRPr="005C6D21">
                    <w:rPr>
                      <w:rFonts w:ascii="Arial Narrow" w:hAnsi="Arial Narrow"/>
                      <w:sz w:val="22"/>
                      <w:szCs w:val="22"/>
                      <w:lang w:val="sr-Cyrl-CS"/>
                    </w:rPr>
                    <w:t>Школа</w:t>
                  </w:r>
                  <w:r w:rsidRPr="005C6D21">
                    <w:rPr>
                      <w:rFonts w:ascii="Arial Narrow" w:hAnsi="Arial Narrow"/>
                      <w:sz w:val="22"/>
                      <w:szCs w:val="22"/>
                      <w:lang w:val="sr-Cyrl-CS"/>
                    </w:rPr>
                    <w:t xml:space="preserve"> </w:t>
                  </w:r>
                  <w:r w:rsidR="006B2EF7" w:rsidRPr="005C6D21">
                    <w:rPr>
                      <w:rFonts w:ascii="Arial Narrow" w:hAnsi="Arial Narrow"/>
                      <w:sz w:val="22"/>
                      <w:szCs w:val="22"/>
                      <w:lang w:val="sr-Cyrl-CS"/>
                    </w:rPr>
                    <w:t xml:space="preserve">унапреди </w:t>
                  </w:r>
                  <w:r w:rsidRPr="005C6D21">
                    <w:rPr>
                      <w:rFonts w:ascii="Arial Narrow" w:hAnsi="Arial Narrow"/>
                      <w:sz w:val="22"/>
                      <w:szCs w:val="22"/>
                      <w:lang w:val="sr-Cyrl-CS"/>
                    </w:rPr>
                    <w:t xml:space="preserve">уз помоћ ИКТ, односно да се на сајту </w:t>
                  </w:r>
                  <w:r w:rsidR="002C3775" w:rsidRPr="005C6D21">
                    <w:rPr>
                      <w:rFonts w:ascii="Arial Narrow" w:hAnsi="Arial Narrow"/>
                      <w:sz w:val="22"/>
                      <w:szCs w:val="22"/>
                      <w:lang w:val="sr-Cyrl-CS"/>
                    </w:rPr>
                    <w:t>Школа</w:t>
                  </w:r>
                  <w:r w:rsidRPr="005C6D21">
                    <w:rPr>
                      <w:rFonts w:ascii="Arial Narrow" w:hAnsi="Arial Narrow"/>
                      <w:sz w:val="22"/>
                      <w:szCs w:val="22"/>
                      <w:lang w:val="sr-Cyrl-CS"/>
                    </w:rPr>
                    <w:t xml:space="preserve"> постави страница  алумни, која би имала намену да привуче свршене студенте да  остану у даљој комуникацији са Школом</w:t>
                  </w:r>
                  <w:r w:rsidR="005F1D51" w:rsidRPr="005C6D21">
                    <w:rPr>
                      <w:rFonts w:ascii="Arial Narrow" w:hAnsi="Arial Narrow"/>
                      <w:sz w:val="22"/>
                      <w:szCs w:val="22"/>
                      <w:lang w:val="sr-Cyrl-CS"/>
                    </w:rPr>
                    <w:t xml:space="preserve"> и интензивирала активности Асоцијације алумни </w:t>
                  </w:r>
                  <w:r w:rsidR="002C3775" w:rsidRPr="005C6D21">
                    <w:rPr>
                      <w:rFonts w:ascii="Arial Narrow" w:hAnsi="Arial Narrow"/>
                      <w:sz w:val="22"/>
                      <w:szCs w:val="22"/>
                      <w:lang w:val="sr-Cyrl-CS"/>
                    </w:rPr>
                    <w:t>Школа</w:t>
                  </w:r>
                  <w:r w:rsidRPr="005C6D21">
                    <w:rPr>
                      <w:rFonts w:ascii="Arial Narrow" w:hAnsi="Arial Narrow"/>
                      <w:sz w:val="22"/>
                      <w:szCs w:val="22"/>
                      <w:lang w:val="sr-Cyrl-CS"/>
                    </w:rPr>
                    <w:t>. ++</w:t>
                  </w:r>
                  <w:r w:rsidR="006B2EF7" w:rsidRPr="005C6D21">
                    <w:rPr>
                      <w:rFonts w:ascii="Arial Narrow" w:hAnsi="Arial Narrow"/>
                      <w:sz w:val="22"/>
                      <w:szCs w:val="22"/>
                      <w:lang w:val="sr-Cyrl-CS"/>
                    </w:rPr>
                    <w:t xml:space="preserve"> </w:t>
                  </w:r>
                </w:p>
                <w:p w14:paraId="3FB18FC8" w14:textId="563DCFDD" w:rsidR="00374576" w:rsidRPr="005C6D21" w:rsidRDefault="00374576" w:rsidP="005C6D21">
                  <w:pPr>
                    <w:widowControl/>
                    <w:autoSpaceDE/>
                    <w:adjustRightInd/>
                    <w:spacing w:before="60" w:after="60"/>
                    <w:rPr>
                      <w:rFonts w:ascii="Arial Narrow" w:hAnsi="Arial Narrow"/>
                      <w:b/>
                      <w:sz w:val="22"/>
                      <w:szCs w:val="22"/>
                      <w:lang w:val="sr-Cyrl-CS"/>
                    </w:rPr>
                  </w:pPr>
                  <w:r w:rsidRPr="005C6D21">
                    <w:rPr>
                      <w:rFonts w:ascii="Arial Narrow" w:hAnsi="Arial Narrow"/>
                      <w:sz w:val="22"/>
                      <w:szCs w:val="22"/>
                      <w:lang w:val="sr-Cyrl-CS"/>
                    </w:rPr>
                    <w:t xml:space="preserve">Постоји могућност да се до тражених података од послодаваца свршених студената </w:t>
                  </w:r>
                  <w:r w:rsidR="002C3775" w:rsidRPr="005C6D21">
                    <w:rPr>
                      <w:rFonts w:ascii="Arial Narrow" w:hAnsi="Arial Narrow"/>
                      <w:sz w:val="22"/>
                      <w:szCs w:val="22"/>
                      <w:lang w:val="sr-Cyrl-CS"/>
                    </w:rPr>
                    <w:t>Школа</w:t>
                  </w:r>
                  <w:r w:rsidRPr="005C6D21">
                    <w:rPr>
                      <w:rFonts w:ascii="Arial Narrow" w:hAnsi="Arial Narrow"/>
                      <w:sz w:val="22"/>
                      <w:szCs w:val="22"/>
                      <w:lang w:val="sr-Cyrl-CS"/>
                    </w:rPr>
                    <w:t xml:space="preserve"> дође преко Уније послодаваца. У том смислу би </w:t>
                  </w:r>
                  <w:r w:rsidR="005476C0" w:rsidRPr="005C6D21">
                    <w:rPr>
                      <w:rFonts w:ascii="Arial Narrow" w:hAnsi="Arial Narrow"/>
                      <w:sz w:val="22"/>
                      <w:szCs w:val="22"/>
                      <w:lang w:val="sr-Cyrl-CS"/>
                    </w:rPr>
                    <w:t>економија</w:t>
                  </w:r>
                  <w:r w:rsidRPr="005C6D21">
                    <w:rPr>
                      <w:rFonts w:ascii="Arial Narrow" w:hAnsi="Arial Narrow"/>
                      <w:sz w:val="22"/>
                      <w:szCs w:val="22"/>
                      <w:lang w:val="sr-Cyrl-CS"/>
                    </w:rPr>
                    <w:t xml:space="preserve"> требало да направи уговор о пословно -техничој сарадњи са наведеном асоцијацијом.++</w:t>
                  </w:r>
                </w:p>
              </w:tc>
              <w:tc>
                <w:tcPr>
                  <w:tcW w:w="4466" w:type="dxa"/>
                  <w:shd w:val="clear" w:color="auto" w:fill="FBE4D5" w:themeFill="accent2" w:themeFillTint="33"/>
                </w:tcPr>
                <w:p w14:paraId="19E5B8D6" w14:textId="77777777" w:rsidR="00374576" w:rsidRPr="005C6D21" w:rsidRDefault="00374576" w:rsidP="005C6D21">
                  <w:pPr>
                    <w:widowControl/>
                    <w:autoSpaceDE/>
                    <w:adjustRightInd/>
                    <w:spacing w:before="60" w:after="60"/>
                    <w:rPr>
                      <w:rFonts w:ascii="Arial Narrow" w:hAnsi="Arial Narrow"/>
                      <w:b/>
                      <w:sz w:val="22"/>
                      <w:szCs w:val="22"/>
                      <w:lang w:val="sr-Cyrl-CS"/>
                    </w:rPr>
                  </w:pPr>
                  <w:r w:rsidRPr="005C6D21">
                    <w:rPr>
                      <w:rFonts w:ascii="Arial Narrow" w:hAnsi="Arial Narrow"/>
                      <w:b/>
                      <w:sz w:val="22"/>
                      <w:szCs w:val="22"/>
                    </w:rPr>
                    <w:t>Threats</w:t>
                  </w:r>
                  <w:r w:rsidRPr="005C6D21">
                    <w:rPr>
                      <w:rFonts w:ascii="Arial Narrow" w:hAnsi="Arial Narrow"/>
                      <w:b/>
                      <w:sz w:val="22"/>
                      <w:szCs w:val="22"/>
                      <w:lang w:val="sr-Cyrl-CS"/>
                    </w:rPr>
                    <w:t xml:space="preserve"> (Опасности)</w:t>
                  </w:r>
                </w:p>
                <w:p w14:paraId="1CF0A0AB" w14:textId="77777777" w:rsidR="006B2EF7" w:rsidRPr="005C6D21" w:rsidRDefault="00374576" w:rsidP="005C6D21">
                  <w:pPr>
                    <w:widowControl/>
                    <w:autoSpaceDE/>
                    <w:adjustRightInd/>
                    <w:spacing w:before="60" w:after="60"/>
                    <w:rPr>
                      <w:rFonts w:ascii="Arial Narrow" w:hAnsi="Arial Narrow"/>
                      <w:sz w:val="22"/>
                      <w:szCs w:val="22"/>
                      <w:lang w:val="sr-Cyrl-CS"/>
                    </w:rPr>
                  </w:pPr>
                  <w:r w:rsidRPr="005C6D21">
                    <w:rPr>
                      <w:rFonts w:ascii="Arial Narrow" w:hAnsi="Arial Narrow"/>
                      <w:sz w:val="22"/>
                      <w:szCs w:val="22"/>
                      <w:lang w:val="sr-Cyrl-CS"/>
                    </w:rPr>
                    <w:t xml:space="preserve">(2) </w:t>
                  </w:r>
                  <w:r w:rsidR="006B2EF7" w:rsidRPr="005C6D21">
                    <w:rPr>
                      <w:rFonts w:ascii="Arial Narrow" w:hAnsi="Arial Narrow"/>
                      <w:sz w:val="22"/>
                      <w:szCs w:val="22"/>
                      <w:lang w:val="sr-Cyrl-CS"/>
                    </w:rPr>
                    <w:t xml:space="preserve">Досадашње искуство у вези </w:t>
                  </w:r>
                  <w:r w:rsidR="006B2EF7" w:rsidRPr="005C6D21">
                    <w:rPr>
                      <w:rFonts w:ascii="Arial Narrow" w:hAnsi="Arial Narrow"/>
                      <w:bCs/>
                      <w:sz w:val="22"/>
                      <w:szCs w:val="22"/>
                      <w:lang w:val="sr-Cyrl-CS"/>
                    </w:rPr>
                    <w:t>п</w:t>
                  </w:r>
                  <w:r w:rsidR="006B2EF7" w:rsidRPr="005C6D21">
                    <w:rPr>
                      <w:rFonts w:ascii="Arial Narrow" w:hAnsi="Arial Narrow"/>
                      <w:sz w:val="22"/>
                      <w:szCs w:val="22"/>
                      <w:lang w:val="sr-Cyrl-CS"/>
                    </w:rPr>
                    <w:t>рикупљања повратних информација о свршеним студентима указује да по</w:t>
                  </w:r>
                  <w:r w:rsidRPr="005C6D21">
                    <w:rPr>
                      <w:rFonts w:ascii="Arial Narrow" w:hAnsi="Arial Narrow"/>
                      <w:sz w:val="22"/>
                      <w:szCs w:val="22"/>
                      <w:lang w:val="sr-Cyrl-CS"/>
                    </w:rPr>
                    <w:t>стоји реална опасност</w:t>
                  </w:r>
                  <w:r w:rsidR="006B2EF7" w:rsidRPr="005C6D21">
                    <w:rPr>
                      <w:rFonts w:ascii="Arial Narrow" w:hAnsi="Arial Narrow"/>
                      <w:sz w:val="22"/>
                      <w:szCs w:val="22"/>
                      <w:lang w:val="sr-Cyrl-CS"/>
                    </w:rPr>
                    <w:t>:</w:t>
                  </w:r>
                  <w:r w:rsidRPr="005C6D21">
                    <w:rPr>
                      <w:rFonts w:ascii="Arial Narrow" w:hAnsi="Arial Narrow"/>
                      <w:sz w:val="22"/>
                      <w:szCs w:val="22"/>
                      <w:lang w:val="sr-Cyrl-CS"/>
                    </w:rPr>
                    <w:t xml:space="preserve"> </w:t>
                  </w:r>
                </w:p>
                <w:p w14:paraId="56507911" w14:textId="1DE605FE" w:rsidR="00374576" w:rsidRPr="00530110" w:rsidRDefault="00374576" w:rsidP="00530110">
                  <w:pPr>
                    <w:pStyle w:val="ListParagraph"/>
                    <w:numPr>
                      <w:ilvl w:val="0"/>
                      <w:numId w:val="13"/>
                    </w:numPr>
                    <w:spacing w:before="60" w:after="60"/>
                    <w:ind w:left="389"/>
                    <w:rPr>
                      <w:rFonts w:ascii="Arial Narrow" w:hAnsi="Arial Narrow"/>
                    </w:rPr>
                  </w:pPr>
                  <w:r w:rsidRPr="00530110">
                    <w:rPr>
                      <w:rFonts w:ascii="Arial Narrow" w:hAnsi="Arial Narrow"/>
                    </w:rPr>
                    <w:t xml:space="preserve">да </w:t>
                  </w:r>
                  <w:r w:rsidR="005771A8" w:rsidRPr="00530110">
                    <w:rPr>
                      <w:rFonts w:ascii="Arial Narrow" w:hAnsi="Arial Narrow"/>
                      <w:lang w:val="sr-Cyrl-RS"/>
                    </w:rPr>
                    <w:t xml:space="preserve">дође до прекида </w:t>
                  </w:r>
                  <w:r w:rsidRPr="00530110">
                    <w:rPr>
                      <w:rFonts w:ascii="Arial Narrow" w:hAnsi="Arial Narrow"/>
                    </w:rPr>
                    <w:t>вез</w:t>
                  </w:r>
                  <w:r w:rsidR="005771A8" w:rsidRPr="00530110">
                    <w:rPr>
                      <w:rFonts w:ascii="Arial Narrow" w:hAnsi="Arial Narrow"/>
                      <w:lang w:val="sr-Cyrl-RS"/>
                    </w:rPr>
                    <w:t>е</w:t>
                  </w:r>
                  <w:r w:rsidRPr="00530110">
                    <w:rPr>
                      <w:rFonts w:ascii="Arial Narrow" w:hAnsi="Arial Narrow"/>
                    </w:rPr>
                    <w:t xml:space="preserve"> на релацији свршени студент – </w:t>
                  </w:r>
                  <w:r w:rsidR="002C3775" w:rsidRPr="00530110">
                    <w:rPr>
                      <w:rFonts w:ascii="Arial Narrow" w:hAnsi="Arial Narrow"/>
                    </w:rPr>
                    <w:t>Школа</w:t>
                  </w:r>
                  <w:r w:rsidR="005771A8" w:rsidRPr="00530110">
                    <w:rPr>
                      <w:rFonts w:ascii="Arial Narrow" w:hAnsi="Arial Narrow"/>
                      <w:lang w:val="sr-Cyrl-RS"/>
                    </w:rPr>
                    <w:t xml:space="preserve">, и то </w:t>
                  </w:r>
                  <w:r w:rsidRPr="00530110">
                    <w:rPr>
                      <w:rFonts w:ascii="Arial Narrow" w:hAnsi="Arial Narrow"/>
                    </w:rPr>
                    <w:t xml:space="preserve">из </w:t>
                  </w:r>
                  <w:r w:rsidR="005771A8" w:rsidRPr="00530110">
                    <w:rPr>
                      <w:rFonts w:ascii="Arial Narrow" w:hAnsi="Arial Narrow"/>
                      <w:lang w:val="sr-Cyrl-RS"/>
                    </w:rPr>
                    <w:t>више</w:t>
                  </w:r>
                  <w:r w:rsidRPr="00530110">
                    <w:rPr>
                      <w:rFonts w:ascii="Arial Narrow" w:hAnsi="Arial Narrow"/>
                    </w:rPr>
                    <w:t xml:space="preserve"> разлога. ++</w:t>
                  </w:r>
                  <w:r w:rsidR="006B2EF7" w:rsidRPr="00530110">
                    <w:rPr>
                      <w:rFonts w:ascii="Arial Narrow" w:hAnsi="Arial Narrow"/>
                    </w:rPr>
                    <w:t>+</w:t>
                  </w:r>
                </w:p>
                <w:p w14:paraId="68415CD0" w14:textId="6D6CF7F7" w:rsidR="00374576" w:rsidRPr="005C6D21" w:rsidRDefault="00374576" w:rsidP="00530110">
                  <w:pPr>
                    <w:pStyle w:val="ListParagraph"/>
                    <w:numPr>
                      <w:ilvl w:val="0"/>
                      <w:numId w:val="13"/>
                    </w:numPr>
                    <w:spacing w:before="60" w:after="60"/>
                    <w:ind w:left="389"/>
                    <w:rPr>
                      <w:rFonts w:ascii="Arial Narrow" w:hAnsi="Arial Narrow"/>
                    </w:rPr>
                  </w:pPr>
                  <w:r w:rsidRPr="005C6D21">
                    <w:rPr>
                      <w:rFonts w:ascii="Arial Narrow" w:hAnsi="Arial Narrow"/>
                    </w:rPr>
                    <w:t xml:space="preserve">да се не добију </w:t>
                  </w:r>
                  <w:r w:rsidR="006B2EF7" w:rsidRPr="005C6D21">
                    <w:rPr>
                      <w:rFonts w:ascii="Arial Narrow" w:hAnsi="Arial Narrow"/>
                    </w:rPr>
                    <w:t>тражени</w:t>
                  </w:r>
                  <w:r w:rsidRPr="005C6D21">
                    <w:rPr>
                      <w:rFonts w:ascii="Arial Narrow" w:hAnsi="Arial Narrow"/>
                    </w:rPr>
                    <w:t xml:space="preserve"> подаци од Националне службе за запошљавање</w:t>
                  </w:r>
                  <w:r w:rsidR="005771A8" w:rsidRPr="00530110">
                    <w:rPr>
                      <w:rFonts w:ascii="Arial Narrow" w:hAnsi="Arial Narrow"/>
                    </w:rPr>
                    <w:t xml:space="preserve">, најчешће </w:t>
                  </w:r>
                  <w:r w:rsidR="00790653" w:rsidRPr="005C6D21">
                    <w:rPr>
                      <w:rFonts w:ascii="Arial Narrow" w:hAnsi="Arial Narrow"/>
                    </w:rPr>
                    <w:t xml:space="preserve"> из бирократских разлога</w:t>
                  </w:r>
                  <w:r w:rsidRPr="005C6D21">
                    <w:rPr>
                      <w:rFonts w:ascii="Arial Narrow" w:hAnsi="Arial Narrow"/>
                    </w:rPr>
                    <w:t>. ++</w:t>
                  </w:r>
                  <w:r w:rsidR="006B2EF7" w:rsidRPr="005C6D21">
                    <w:rPr>
                      <w:rFonts w:ascii="Arial Narrow" w:hAnsi="Arial Narrow"/>
                    </w:rPr>
                    <w:t>+</w:t>
                  </w:r>
                </w:p>
                <w:p w14:paraId="2E927706" w14:textId="1C5C3338" w:rsidR="00374576" w:rsidRPr="005C6D21" w:rsidRDefault="00374576" w:rsidP="00530110">
                  <w:pPr>
                    <w:pStyle w:val="ListParagraph"/>
                    <w:numPr>
                      <w:ilvl w:val="0"/>
                      <w:numId w:val="13"/>
                    </w:numPr>
                    <w:spacing w:before="60" w:after="60"/>
                    <w:ind w:left="389"/>
                    <w:rPr>
                      <w:rFonts w:ascii="Arial Narrow" w:hAnsi="Arial Narrow"/>
                    </w:rPr>
                  </w:pPr>
                  <w:r w:rsidRPr="005C6D21">
                    <w:rPr>
                      <w:rFonts w:ascii="Arial Narrow" w:hAnsi="Arial Narrow"/>
                    </w:rPr>
                    <w:t>да послодавц</w:t>
                  </w:r>
                  <w:r w:rsidR="006B2EF7" w:rsidRPr="005C6D21">
                    <w:rPr>
                      <w:rFonts w:ascii="Arial Narrow" w:hAnsi="Arial Narrow"/>
                    </w:rPr>
                    <w:t>и</w:t>
                  </w:r>
                  <w:r w:rsidRPr="005C6D21">
                    <w:rPr>
                      <w:rFonts w:ascii="Arial Narrow" w:hAnsi="Arial Narrow"/>
                    </w:rPr>
                    <w:t xml:space="preserve"> </w:t>
                  </w:r>
                  <w:r w:rsidR="005771A8" w:rsidRPr="00530110">
                    <w:rPr>
                      <w:rFonts w:ascii="Arial Narrow" w:hAnsi="Arial Narrow"/>
                    </w:rPr>
                    <w:t>по правилу</w:t>
                  </w:r>
                  <w:r w:rsidRPr="005C6D21">
                    <w:rPr>
                      <w:rFonts w:ascii="Arial Narrow" w:hAnsi="Arial Narrow"/>
                    </w:rPr>
                    <w:t xml:space="preserve"> ни</w:t>
                  </w:r>
                  <w:r w:rsidR="006B2EF7" w:rsidRPr="005C6D21">
                    <w:rPr>
                      <w:rFonts w:ascii="Arial Narrow" w:hAnsi="Arial Narrow"/>
                    </w:rPr>
                    <w:t>су</w:t>
                  </w:r>
                  <w:r w:rsidRPr="005C6D21">
                    <w:rPr>
                      <w:rFonts w:ascii="Arial Narrow" w:hAnsi="Arial Narrow"/>
                    </w:rPr>
                    <w:t xml:space="preserve"> заинтересован</w:t>
                  </w:r>
                  <w:r w:rsidR="006B2EF7" w:rsidRPr="005C6D21">
                    <w:rPr>
                      <w:rFonts w:ascii="Arial Narrow" w:hAnsi="Arial Narrow"/>
                    </w:rPr>
                    <w:t>и</w:t>
                  </w:r>
                  <w:r w:rsidRPr="005C6D21">
                    <w:rPr>
                      <w:rFonts w:ascii="Arial Narrow" w:hAnsi="Arial Narrow"/>
                    </w:rPr>
                    <w:t xml:space="preserve"> </w:t>
                  </w:r>
                  <w:r w:rsidR="005771A8" w:rsidRPr="00530110">
                    <w:rPr>
                      <w:rFonts w:ascii="Arial Narrow" w:hAnsi="Arial Narrow"/>
                    </w:rPr>
                    <w:t>да учествују у</w:t>
                  </w:r>
                  <w:r w:rsidRPr="005C6D21">
                    <w:rPr>
                      <w:rFonts w:ascii="Arial Narrow" w:hAnsi="Arial Narrow"/>
                    </w:rPr>
                    <w:t xml:space="preserve"> оце</w:t>
                  </w:r>
                  <w:r w:rsidR="006B2EF7" w:rsidRPr="005C6D21">
                    <w:rPr>
                      <w:rFonts w:ascii="Arial Narrow" w:hAnsi="Arial Narrow"/>
                    </w:rPr>
                    <w:t>њивањ</w:t>
                  </w:r>
                  <w:r w:rsidR="005771A8" w:rsidRPr="00530110">
                    <w:rPr>
                      <w:rFonts w:ascii="Arial Narrow" w:hAnsi="Arial Narrow"/>
                    </w:rPr>
                    <w:t>у</w:t>
                  </w:r>
                  <w:r w:rsidRPr="005C6D21">
                    <w:rPr>
                      <w:rFonts w:ascii="Arial Narrow" w:hAnsi="Arial Narrow"/>
                    </w:rPr>
                    <w:t xml:space="preserve"> свршених студената </w:t>
                  </w:r>
                  <w:r w:rsidR="002C3775" w:rsidRPr="005C6D21">
                    <w:rPr>
                      <w:rFonts w:ascii="Arial Narrow" w:hAnsi="Arial Narrow"/>
                    </w:rPr>
                    <w:t>Школа</w:t>
                  </w:r>
                  <w:r w:rsidRPr="005C6D21">
                    <w:rPr>
                      <w:rFonts w:ascii="Arial Narrow" w:hAnsi="Arial Narrow"/>
                    </w:rPr>
                    <w:t>. ++</w:t>
                  </w:r>
                  <w:r w:rsidR="006B2EF7" w:rsidRPr="005C6D21">
                    <w:rPr>
                      <w:rFonts w:ascii="Arial Narrow" w:hAnsi="Arial Narrow"/>
                    </w:rPr>
                    <w:t>+</w:t>
                  </w:r>
                </w:p>
              </w:tc>
            </w:tr>
          </w:tbl>
          <w:p w14:paraId="302460A7" w14:textId="5661A4FE" w:rsidR="00374576" w:rsidRPr="005C6D21" w:rsidRDefault="00374576" w:rsidP="005C6D21">
            <w:pPr>
              <w:widowControl/>
              <w:autoSpaceDE/>
              <w:adjustRightInd/>
              <w:spacing w:before="60" w:after="60"/>
              <w:jc w:val="both"/>
              <w:rPr>
                <w:rFonts w:ascii="Arial Narrow" w:hAnsi="Arial Narrow"/>
                <w:b/>
                <w:sz w:val="22"/>
                <w:szCs w:val="22"/>
                <w:lang w:val="sr-Cyrl-RS"/>
              </w:rPr>
            </w:pPr>
            <w:r w:rsidRPr="005C6D21">
              <w:rPr>
                <w:rFonts w:ascii="Arial Narrow" w:hAnsi="Arial Narrow"/>
                <w:sz w:val="22"/>
                <w:szCs w:val="22"/>
                <w:lang w:val="sr-Cyrl-CS"/>
              </w:rPr>
              <w:t xml:space="preserve"> </w:t>
            </w:r>
            <w:r w:rsidRPr="005C6D21">
              <w:rPr>
                <w:rFonts w:ascii="Arial Narrow" w:hAnsi="Arial Narrow"/>
                <w:b/>
                <w:sz w:val="22"/>
                <w:szCs w:val="22"/>
                <w:lang w:val="sr-Cyrl-RS"/>
              </w:rPr>
              <w:t>в</w:t>
            </w:r>
            <w:r w:rsidRPr="005C6D21">
              <w:rPr>
                <w:rFonts w:ascii="Arial Narrow" w:hAnsi="Arial Narrow"/>
                <w:b/>
                <w:sz w:val="22"/>
                <w:szCs w:val="22"/>
              </w:rPr>
              <w:t>)</w:t>
            </w:r>
            <w:r w:rsidRPr="005C6D21">
              <w:rPr>
                <w:rFonts w:ascii="Arial Narrow" w:hAnsi="Arial Narrow"/>
                <w:sz w:val="22"/>
                <w:szCs w:val="22"/>
              </w:rPr>
              <w:t xml:space="preserve"> </w:t>
            </w:r>
            <w:r w:rsidRPr="005C6D21">
              <w:rPr>
                <w:rFonts w:ascii="Arial Narrow" w:hAnsi="Arial Narrow"/>
                <w:b/>
                <w:sz w:val="22"/>
                <w:szCs w:val="22"/>
              </w:rPr>
              <w:t xml:space="preserve">Предлози за побољшање и планиране мере   </w:t>
            </w:r>
            <w:r w:rsidRPr="005C6D21">
              <w:rPr>
                <w:rFonts w:ascii="Arial Narrow" w:hAnsi="Arial Narrow"/>
                <w:b/>
                <w:sz w:val="22"/>
                <w:szCs w:val="22"/>
                <w:lang w:val="sr-Cyrl-RS"/>
              </w:rPr>
              <w:t xml:space="preserve"> </w:t>
            </w:r>
          </w:p>
          <w:p w14:paraId="7E9CA754" w14:textId="3AC5EDBA" w:rsidR="00374576" w:rsidRPr="005C6D21" w:rsidRDefault="00374576" w:rsidP="005C6D21">
            <w:pPr>
              <w:spacing w:before="60" w:after="60"/>
              <w:jc w:val="both"/>
              <w:rPr>
                <w:rFonts w:ascii="Arial Narrow" w:hAnsi="Arial Narrow"/>
                <w:sz w:val="22"/>
                <w:szCs w:val="22"/>
                <w:lang w:val="sr-Cyrl-CS"/>
              </w:rPr>
            </w:pPr>
            <w:r w:rsidRPr="005C6D21">
              <w:rPr>
                <w:rFonts w:ascii="Arial Narrow" w:hAnsi="Arial Narrow"/>
                <w:sz w:val="22"/>
                <w:szCs w:val="22"/>
                <w:lang w:val="sr-Cyrl-CS"/>
              </w:rPr>
              <w:t xml:space="preserve">в1) </w:t>
            </w:r>
            <w:r w:rsidR="00860980" w:rsidRPr="005C6D21">
              <w:rPr>
                <w:rFonts w:ascii="Arial Narrow" w:hAnsi="Arial Narrow"/>
                <w:sz w:val="22"/>
                <w:szCs w:val="22"/>
                <w:lang w:val="sr-Cyrl-CS"/>
              </w:rPr>
              <w:t xml:space="preserve">Да </w:t>
            </w:r>
            <w:r w:rsidR="008E50FB" w:rsidRPr="005C6D21">
              <w:rPr>
                <w:rFonts w:ascii="Arial Narrow" w:hAnsi="Arial Narrow"/>
                <w:sz w:val="22"/>
                <w:szCs w:val="22"/>
                <w:lang w:val="sr-Cyrl-CS"/>
              </w:rPr>
              <w:t>Школа</w:t>
            </w:r>
            <w:r w:rsidR="00860980" w:rsidRPr="005C6D21">
              <w:rPr>
                <w:rFonts w:ascii="Arial Narrow" w:hAnsi="Arial Narrow"/>
                <w:sz w:val="22"/>
                <w:szCs w:val="22"/>
                <w:lang w:val="sr-Cyrl-CS"/>
              </w:rPr>
              <w:t xml:space="preserve"> размотри могућност организовања саветовања - панел расправе на тему „Усаглашеност ЕСПБ оптерећења са активностима учења потребним за достизање очекиваних исхода учења“, уз присуство наставног особља и студената </w:t>
            </w:r>
            <w:r w:rsidR="002C3775" w:rsidRPr="005C6D21">
              <w:rPr>
                <w:rFonts w:ascii="Arial Narrow" w:hAnsi="Arial Narrow"/>
                <w:sz w:val="22"/>
                <w:szCs w:val="22"/>
                <w:lang w:val="sr-Cyrl-CS"/>
              </w:rPr>
              <w:t>Школа</w:t>
            </w:r>
            <w:r w:rsidR="00860980" w:rsidRPr="005C6D21">
              <w:rPr>
                <w:rFonts w:ascii="Arial Narrow" w:hAnsi="Arial Narrow"/>
                <w:sz w:val="22"/>
                <w:szCs w:val="22"/>
                <w:lang w:val="sr-Cyrl-CS"/>
              </w:rPr>
              <w:t xml:space="preserve"> и других високошколских установа.</w:t>
            </w:r>
          </w:p>
          <w:p w14:paraId="5ACC385A" w14:textId="1825AE55" w:rsidR="00374576" w:rsidRPr="005C6D21" w:rsidRDefault="00374576" w:rsidP="005C6D21">
            <w:pPr>
              <w:spacing w:before="60" w:after="60"/>
              <w:jc w:val="both"/>
              <w:rPr>
                <w:rFonts w:ascii="Arial Narrow" w:hAnsi="Arial Narrow"/>
                <w:sz w:val="22"/>
                <w:szCs w:val="22"/>
                <w:lang w:val="sr-Cyrl-CS"/>
              </w:rPr>
            </w:pPr>
            <w:r w:rsidRPr="005C6D21">
              <w:rPr>
                <w:rFonts w:ascii="Arial Narrow" w:hAnsi="Arial Narrow"/>
                <w:sz w:val="22"/>
                <w:szCs w:val="22"/>
                <w:lang w:val="sr-Cyrl-CS"/>
              </w:rPr>
              <w:t xml:space="preserve">в2) </w:t>
            </w:r>
            <w:r w:rsidR="00860980" w:rsidRPr="005C6D21">
              <w:rPr>
                <w:rFonts w:ascii="Arial Narrow" w:hAnsi="Arial Narrow"/>
                <w:sz w:val="22"/>
                <w:szCs w:val="22"/>
                <w:lang w:val="sr-Cyrl-CS"/>
              </w:rPr>
              <w:t xml:space="preserve">Да се на сајту </w:t>
            </w:r>
            <w:r w:rsidR="008E50FB" w:rsidRPr="005C6D21">
              <w:rPr>
                <w:rFonts w:ascii="Arial Narrow" w:hAnsi="Arial Narrow"/>
                <w:sz w:val="22"/>
                <w:szCs w:val="22"/>
                <w:lang w:val="sr-Cyrl-CS"/>
              </w:rPr>
              <w:t>Школе</w:t>
            </w:r>
            <w:r w:rsidR="00860980" w:rsidRPr="005C6D21">
              <w:rPr>
                <w:rFonts w:ascii="Arial Narrow" w:hAnsi="Arial Narrow"/>
                <w:sz w:val="22"/>
                <w:szCs w:val="22"/>
                <w:lang w:val="sr-Cyrl-CS"/>
              </w:rPr>
              <w:t xml:space="preserve"> дода, односно </w:t>
            </w:r>
            <w:r w:rsidR="007E759D" w:rsidRPr="005C6D21">
              <w:rPr>
                <w:rFonts w:ascii="Arial Narrow" w:hAnsi="Arial Narrow"/>
                <w:sz w:val="22"/>
                <w:szCs w:val="22"/>
                <w:lang w:val="sr-Cyrl-CS"/>
              </w:rPr>
              <w:t>креира</w:t>
            </w:r>
            <w:r w:rsidR="00860980" w:rsidRPr="005C6D21">
              <w:rPr>
                <w:rFonts w:ascii="Arial Narrow" w:hAnsi="Arial Narrow"/>
                <w:sz w:val="22"/>
                <w:szCs w:val="22"/>
                <w:lang w:val="sr-Cyrl-CS"/>
              </w:rPr>
              <w:t xml:space="preserve"> нова страница Алумни</w:t>
            </w:r>
            <w:r w:rsidR="00A371DC" w:rsidRPr="005C6D21">
              <w:rPr>
                <w:rFonts w:ascii="Arial Narrow" w:hAnsi="Arial Narrow"/>
                <w:sz w:val="22"/>
                <w:szCs w:val="22"/>
                <w:lang w:val="sr-Cyrl-CS"/>
              </w:rPr>
              <w:t xml:space="preserve"> клуб</w:t>
            </w:r>
            <w:r w:rsidR="00860980" w:rsidRPr="005C6D21">
              <w:rPr>
                <w:rFonts w:ascii="Arial Narrow" w:hAnsi="Arial Narrow"/>
                <w:sz w:val="22"/>
                <w:szCs w:val="22"/>
                <w:lang w:val="sr-Cyrl-CS"/>
              </w:rPr>
              <w:t xml:space="preserve"> за </w:t>
            </w:r>
            <w:r w:rsidR="00424F25" w:rsidRPr="005C6D21">
              <w:rPr>
                <w:rFonts w:ascii="Arial Narrow" w:hAnsi="Arial Narrow"/>
                <w:sz w:val="22"/>
                <w:szCs w:val="22"/>
                <w:lang w:val="sr-Cyrl-CS"/>
              </w:rPr>
              <w:t>дипломиране</w:t>
            </w:r>
            <w:r w:rsidR="00860980" w:rsidRPr="005C6D21">
              <w:rPr>
                <w:rFonts w:ascii="Arial Narrow" w:hAnsi="Arial Narrow"/>
                <w:sz w:val="22"/>
                <w:szCs w:val="22"/>
                <w:lang w:val="sr-Cyrl-CS"/>
              </w:rPr>
              <w:t xml:space="preserve"> студенте </w:t>
            </w:r>
            <w:r w:rsidR="002C3775" w:rsidRPr="005C6D21">
              <w:rPr>
                <w:rFonts w:ascii="Arial Narrow" w:hAnsi="Arial Narrow"/>
                <w:sz w:val="22"/>
                <w:szCs w:val="22"/>
                <w:lang w:val="sr-Cyrl-CS"/>
              </w:rPr>
              <w:t>Школа</w:t>
            </w:r>
            <w:r w:rsidR="00860980" w:rsidRPr="005C6D21">
              <w:rPr>
                <w:rFonts w:ascii="Arial Narrow" w:hAnsi="Arial Narrow"/>
                <w:sz w:val="22"/>
                <w:szCs w:val="22"/>
                <w:lang w:val="sr-Cyrl-CS"/>
              </w:rPr>
              <w:t>, као и да се задужи лице да сервисира и ажурира ту страницу</w:t>
            </w:r>
            <w:r w:rsidRPr="005C6D21">
              <w:rPr>
                <w:rFonts w:ascii="Arial Narrow" w:hAnsi="Arial Narrow"/>
                <w:sz w:val="22"/>
                <w:szCs w:val="22"/>
                <w:lang w:val="sr-Cyrl-CS"/>
              </w:rPr>
              <w:t>.</w:t>
            </w:r>
          </w:p>
          <w:p w14:paraId="679AB1D4" w14:textId="513BA5D1" w:rsidR="009067E5" w:rsidRPr="005C6D21" w:rsidRDefault="00374576" w:rsidP="005C6D21">
            <w:pPr>
              <w:spacing w:before="60" w:after="60"/>
              <w:jc w:val="both"/>
              <w:rPr>
                <w:rFonts w:ascii="Arial Narrow" w:hAnsi="Arial Narrow"/>
                <w:sz w:val="22"/>
                <w:szCs w:val="22"/>
                <w:lang w:val="sr-Cyrl-CS"/>
              </w:rPr>
            </w:pPr>
            <w:r w:rsidRPr="005C6D21">
              <w:rPr>
                <w:rFonts w:ascii="Arial Narrow" w:hAnsi="Arial Narrow"/>
                <w:sz w:val="22"/>
                <w:szCs w:val="22"/>
                <w:lang w:val="sr-Cyrl-CS"/>
              </w:rPr>
              <w:t xml:space="preserve">в3) </w:t>
            </w:r>
            <w:r w:rsidR="00860980" w:rsidRPr="005C6D21">
              <w:rPr>
                <w:rFonts w:ascii="Arial Narrow" w:hAnsi="Arial Narrow"/>
                <w:sz w:val="22"/>
                <w:szCs w:val="22"/>
                <w:lang w:val="sr-Cyrl-CS"/>
              </w:rPr>
              <w:t xml:space="preserve">Да </w:t>
            </w:r>
            <w:r w:rsidR="008E50FB" w:rsidRPr="005C6D21">
              <w:rPr>
                <w:rFonts w:ascii="Arial Narrow" w:hAnsi="Arial Narrow"/>
                <w:sz w:val="22"/>
                <w:szCs w:val="22"/>
                <w:lang w:val="sr-Cyrl-CS"/>
              </w:rPr>
              <w:t>Школа</w:t>
            </w:r>
            <w:r w:rsidR="00860980" w:rsidRPr="005C6D21">
              <w:rPr>
                <w:rFonts w:ascii="Arial Narrow" w:hAnsi="Arial Narrow"/>
                <w:sz w:val="22"/>
                <w:szCs w:val="22"/>
                <w:lang w:val="sr-Cyrl-CS"/>
              </w:rPr>
              <w:t xml:space="preserve"> размотри могућност потписивања меморандума и/или уговора о пословно-техничкој сарадњи са Националном службом за запошљавање и Унијом послодаваца  како би се обезбедио поузданији начин за прибављање повратних информација о </w:t>
            </w:r>
            <w:r w:rsidR="00424F25" w:rsidRPr="005C6D21">
              <w:rPr>
                <w:rFonts w:ascii="Arial Narrow" w:hAnsi="Arial Narrow"/>
                <w:sz w:val="22"/>
                <w:szCs w:val="22"/>
                <w:lang w:val="sr-Cyrl-CS"/>
              </w:rPr>
              <w:t>дипломираним</w:t>
            </w:r>
            <w:r w:rsidR="00860980" w:rsidRPr="005C6D21">
              <w:rPr>
                <w:rFonts w:ascii="Arial Narrow" w:hAnsi="Arial Narrow"/>
                <w:sz w:val="22"/>
                <w:szCs w:val="22"/>
                <w:lang w:val="sr-Cyrl-CS"/>
              </w:rPr>
              <w:t xml:space="preserve"> студентима </w:t>
            </w:r>
            <w:r w:rsidR="008E50FB" w:rsidRPr="005C6D21">
              <w:rPr>
                <w:rFonts w:ascii="Arial Narrow" w:hAnsi="Arial Narrow"/>
                <w:sz w:val="22"/>
                <w:szCs w:val="22"/>
                <w:lang w:val="sr-Cyrl-CS"/>
              </w:rPr>
              <w:t>Школе</w:t>
            </w:r>
            <w:r w:rsidRPr="005C6D21">
              <w:rPr>
                <w:rFonts w:ascii="Arial Narrow" w:hAnsi="Arial Narrow"/>
                <w:sz w:val="22"/>
                <w:szCs w:val="22"/>
                <w:lang w:val="sr-Cyrl-CS"/>
              </w:rPr>
              <w:t>.</w:t>
            </w:r>
          </w:p>
        </w:tc>
      </w:tr>
      <w:tr w:rsidR="009067E5" w:rsidRPr="005C6D21" w14:paraId="11A11810" w14:textId="77777777" w:rsidTr="0061273C">
        <w:tc>
          <w:tcPr>
            <w:tcW w:w="8954" w:type="dxa"/>
          </w:tcPr>
          <w:p w14:paraId="3A73EEA1" w14:textId="77777777" w:rsidR="009067E5" w:rsidRPr="005C6D21" w:rsidRDefault="009067E5" w:rsidP="005C6D21">
            <w:pPr>
              <w:widowControl/>
              <w:autoSpaceDE/>
              <w:adjustRightInd/>
              <w:spacing w:before="60" w:after="60"/>
              <w:jc w:val="both"/>
              <w:rPr>
                <w:rFonts w:ascii="Arial Narrow" w:hAnsi="Arial Narrow"/>
                <w:b/>
                <w:sz w:val="22"/>
                <w:szCs w:val="22"/>
              </w:rPr>
            </w:pPr>
            <w:r w:rsidRPr="005C6D21">
              <w:rPr>
                <w:rFonts w:ascii="Arial Narrow" w:hAnsi="Arial Narrow"/>
                <w:b/>
                <w:sz w:val="22"/>
                <w:szCs w:val="22"/>
              </w:rPr>
              <w:lastRenderedPageBreak/>
              <w:t>д)  Показатељи и прилози за стандард  4</w:t>
            </w:r>
          </w:p>
          <w:p w14:paraId="0C967533" w14:textId="3A3E06C0" w:rsidR="00FD3916" w:rsidRPr="005C6D21" w:rsidRDefault="00F526B2" w:rsidP="005C6D21">
            <w:pPr>
              <w:spacing w:before="60" w:after="60"/>
              <w:jc w:val="both"/>
              <w:rPr>
                <w:rFonts w:ascii="Arial Narrow" w:hAnsi="Arial Narrow"/>
                <w:sz w:val="22"/>
                <w:szCs w:val="22"/>
                <w:lang w:val="sr-Cyrl-RS"/>
              </w:rPr>
            </w:pPr>
            <w:hyperlink r:id="rId9" w:history="1">
              <w:r w:rsidR="00FD3916" w:rsidRPr="005C6D21">
                <w:rPr>
                  <w:rStyle w:val="Hyperlink"/>
                  <w:rFonts w:ascii="Arial Narrow" w:hAnsi="Arial Narrow"/>
                  <w:b/>
                  <w:sz w:val="22"/>
                  <w:szCs w:val="22"/>
                  <w:lang w:val="en-US"/>
                </w:rPr>
                <w:t>Табела 4.1.</w:t>
              </w:r>
            </w:hyperlink>
            <w:r w:rsidR="00FD3916" w:rsidRPr="005C6D21">
              <w:rPr>
                <w:rFonts w:ascii="Arial Narrow" w:hAnsi="Arial Narrow"/>
                <w:sz w:val="22"/>
                <w:szCs w:val="22"/>
                <w:lang w:val="en-US"/>
              </w:rPr>
              <w:t xml:space="preserve"> Листа  свих студијских  програма  који  су  акредитовани  на  високошколској установи </w:t>
            </w:r>
            <w:r w:rsidR="00FD3916" w:rsidRPr="005C6D21">
              <w:rPr>
                <w:rFonts w:ascii="Arial Narrow" w:hAnsi="Arial Narrow"/>
                <w:sz w:val="22"/>
                <w:szCs w:val="22"/>
                <w:lang w:val="sr-Cyrl-RS"/>
              </w:rPr>
              <w:t xml:space="preserve"> од 2011. године </w:t>
            </w:r>
            <w:r w:rsidR="00FD3916" w:rsidRPr="005C6D21">
              <w:rPr>
                <w:rFonts w:ascii="Arial Narrow" w:hAnsi="Arial Narrow"/>
                <w:sz w:val="22"/>
                <w:szCs w:val="22"/>
                <w:lang w:val="en-US"/>
              </w:rPr>
              <w:t>са укупним бројем уписаних студената на свим годинама студија у текућој и претходне 2 школске године</w:t>
            </w:r>
            <w:r w:rsidR="00C74FDD" w:rsidRPr="005C6D21">
              <w:rPr>
                <w:rFonts w:ascii="Arial Narrow" w:hAnsi="Arial Narrow"/>
                <w:sz w:val="22"/>
                <w:szCs w:val="22"/>
                <w:lang w:val="sr-Cyrl-RS"/>
              </w:rPr>
              <w:t xml:space="preserve"> </w:t>
            </w:r>
          </w:p>
          <w:p w14:paraId="031AEFC9" w14:textId="52D7CF31" w:rsidR="00FD3916" w:rsidRPr="005C6D21" w:rsidRDefault="00F526B2" w:rsidP="005C6D21">
            <w:pPr>
              <w:spacing w:before="60" w:after="60"/>
              <w:jc w:val="both"/>
              <w:rPr>
                <w:rFonts w:ascii="Arial Narrow" w:hAnsi="Arial Narrow"/>
                <w:sz w:val="22"/>
                <w:szCs w:val="22"/>
                <w:lang w:val="sr-Cyrl-RS"/>
              </w:rPr>
            </w:pPr>
            <w:hyperlink r:id="rId10" w:history="1">
              <w:r w:rsidR="00FD3916" w:rsidRPr="005C6D21">
                <w:rPr>
                  <w:rStyle w:val="Hyperlink"/>
                  <w:rFonts w:ascii="Arial Narrow" w:hAnsi="Arial Narrow"/>
                  <w:b/>
                  <w:sz w:val="22"/>
                  <w:szCs w:val="22"/>
                  <w:lang w:val="en-US"/>
                </w:rPr>
                <w:t>Табела 4.2.</w:t>
              </w:r>
            </w:hyperlink>
            <w:r w:rsidR="00FD3916" w:rsidRPr="005C6D21">
              <w:rPr>
                <w:rFonts w:ascii="Arial Narrow" w:hAnsi="Arial Narrow"/>
                <w:sz w:val="22"/>
                <w:szCs w:val="22"/>
              </w:rPr>
              <w:t xml:space="preserve"> </w:t>
            </w:r>
            <w:r w:rsidR="00FD3916" w:rsidRPr="005C6D21">
              <w:rPr>
                <w:rFonts w:ascii="Arial Narrow" w:hAnsi="Arial Narrow"/>
                <w:sz w:val="22"/>
                <w:szCs w:val="22"/>
                <w:lang w:val="en-US"/>
              </w:rPr>
              <w:t>Број и проценат  дипломираних  студената (у  односу  на  број  уписаних)  у претходне 3 школске године у  оквиру  акредитованих  студијских програма. Ови подаци се израчунавају тако што се укупан број студената који су дипломирали у школској години (до 30. 09.) подели бројем студената уписаних у прву годину студија исте школске године. Податке показати посебно за сваки ниво студија.</w:t>
            </w:r>
            <w:r w:rsidR="00C74FDD" w:rsidRPr="005C6D21">
              <w:rPr>
                <w:rFonts w:ascii="Arial Narrow" w:hAnsi="Arial Narrow"/>
                <w:sz w:val="22"/>
                <w:szCs w:val="22"/>
                <w:lang w:val="sr-Cyrl-RS"/>
              </w:rPr>
              <w:t xml:space="preserve"> </w:t>
            </w:r>
            <w:r w:rsidR="009E6205" w:rsidRPr="005C6D21">
              <w:rPr>
                <w:rFonts w:ascii="Arial Narrow" w:hAnsi="Arial Narrow"/>
                <w:sz w:val="22"/>
                <w:szCs w:val="22"/>
                <w:lang w:val="sr-Cyrl-RS"/>
              </w:rPr>
              <w:t xml:space="preserve"> </w:t>
            </w:r>
          </w:p>
          <w:p w14:paraId="3B6DA5B8" w14:textId="7B366FEE" w:rsidR="00C74FDD" w:rsidRPr="005C6D21" w:rsidRDefault="00F526B2" w:rsidP="005C6D21">
            <w:pPr>
              <w:spacing w:before="60" w:after="60"/>
              <w:jc w:val="both"/>
              <w:rPr>
                <w:rFonts w:ascii="Arial Narrow" w:hAnsi="Arial Narrow"/>
                <w:sz w:val="22"/>
                <w:szCs w:val="22"/>
                <w:lang w:val="sr-Latn-RS"/>
              </w:rPr>
            </w:pPr>
            <w:hyperlink r:id="rId11" w:history="1">
              <w:r w:rsidR="00FD3916" w:rsidRPr="005C6D21">
                <w:rPr>
                  <w:rStyle w:val="Hyperlink"/>
                  <w:rFonts w:ascii="Arial Narrow" w:hAnsi="Arial Narrow"/>
                  <w:b/>
                  <w:sz w:val="22"/>
                  <w:szCs w:val="22"/>
                  <w:lang w:val="en-US"/>
                </w:rPr>
                <w:t>Табела 4.3.</w:t>
              </w:r>
            </w:hyperlink>
            <w:r w:rsidR="00FD3916" w:rsidRPr="005C6D21">
              <w:rPr>
                <w:rFonts w:ascii="Arial Narrow" w:hAnsi="Arial Narrow"/>
                <w:sz w:val="22"/>
                <w:szCs w:val="22"/>
                <w:lang w:val="en-US"/>
              </w:rPr>
              <w:t xml:space="preserve"> Просечно трајање студија у претходне 3 школске године. Овај податак се добија тако што се за студенте који су дипломирали до краја школске године (до 30.09.) израчуна просечно трајање студирања. Податке показати посебно за сваки ниво студија. </w:t>
            </w:r>
            <w:r w:rsidR="00105F25" w:rsidRPr="005C6D21">
              <w:rPr>
                <w:rFonts w:ascii="Arial Narrow" w:hAnsi="Arial Narrow"/>
                <w:sz w:val="22"/>
                <w:szCs w:val="22"/>
                <w:lang w:val="sr-Latn-RS"/>
              </w:rPr>
              <w:t xml:space="preserve"> </w:t>
            </w:r>
          </w:p>
          <w:p w14:paraId="787B6A6B" w14:textId="0D8525DA" w:rsidR="00FD3916" w:rsidRPr="005C6D21" w:rsidRDefault="00F526B2" w:rsidP="005C6D21">
            <w:pPr>
              <w:spacing w:before="60" w:after="60"/>
              <w:jc w:val="both"/>
              <w:rPr>
                <w:rFonts w:ascii="Arial Narrow" w:hAnsi="Arial Narrow"/>
                <w:sz w:val="22"/>
                <w:szCs w:val="22"/>
                <w:lang w:val="bs-Cyrl-BA"/>
              </w:rPr>
            </w:pPr>
            <w:hyperlink r:id="rId12" w:history="1">
              <w:r w:rsidR="00FD3916" w:rsidRPr="005C6D21">
                <w:rPr>
                  <w:rStyle w:val="Hyperlink"/>
                  <w:rFonts w:ascii="Arial Narrow" w:hAnsi="Arial Narrow"/>
                  <w:b/>
                  <w:sz w:val="22"/>
                  <w:szCs w:val="22"/>
                  <w:lang w:val="en-US"/>
                </w:rPr>
                <w:t xml:space="preserve">Прилог </w:t>
              </w:r>
              <w:r w:rsidR="00FD3916" w:rsidRPr="005C6D21">
                <w:rPr>
                  <w:rStyle w:val="Hyperlink"/>
                  <w:rFonts w:ascii="Arial Narrow" w:hAnsi="Arial Narrow"/>
                  <w:b/>
                  <w:sz w:val="22"/>
                  <w:szCs w:val="22"/>
                  <w:lang w:val="en-US"/>
                </w:rPr>
                <w:t>4</w:t>
              </w:r>
              <w:r w:rsidR="00FD3916" w:rsidRPr="005C6D21">
                <w:rPr>
                  <w:rStyle w:val="Hyperlink"/>
                  <w:rFonts w:ascii="Arial Narrow" w:hAnsi="Arial Narrow"/>
                  <w:b/>
                  <w:sz w:val="22"/>
                  <w:szCs w:val="22"/>
                  <w:lang w:val="en-US"/>
                </w:rPr>
                <w:t>.</w:t>
              </w:r>
              <w:r w:rsidR="00FD3916" w:rsidRPr="005C6D21">
                <w:rPr>
                  <w:rStyle w:val="Hyperlink"/>
                  <w:rFonts w:ascii="Arial Narrow" w:hAnsi="Arial Narrow"/>
                  <w:b/>
                  <w:sz w:val="22"/>
                  <w:szCs w:val="22"/>
                  <w:lang w:val="sr-Cyrl-CS"/>
                </w:rPr>
                <w:t>1</w:t>
              </w:r>
            </w:hyperlink>
            <w:r w:rsidR="00FD3916" w:rsidRPr="005C6D21">
              <w:rPr>
                <w:rFonts w:ascii="Arial Narrow" w:hAnsi="Arial Narrow"/>
                <w:b/>
                <w:sz w:val="22"/>
                <w:szCs w:val="22"/>
                <w:lang w:val="en-US"/>
              </w:rPr>
              <w:t>.</w:t>
            </w:r>
            <w:r w:rsidR="00FD3916" w:rsidRPr="005C6D21">
              <w:rPr>
                <w:rFonts w:ascii="Arial Narrow" w:hAnsi="Arial Narrow"/>
                <w:sz w:val="22"/>
                <w:szCs w:val="22"/>
                <w:lang w:val="en-US"/>
              </w:rPr>
              <w:t xml:space="preserve"> Анализа резултата анкета о мишљењу дипломираних студената о квалитету</w:t>
            </w:r>
            <w:r w:rsidR="00FD3916" w:rsidRPr="005C6D21">
              <w:rPr>
                <w:rFonts w:ascii="Arial Narrow" w:hAnsi="Arial Narrow"/>
                <w:sz w:val="22"/>
                <w:szCs w:val="22"/>
              </w:rPr>
              <w:t xml:space="preserve"> </w:t>
            </w:r>
            <w:r w:rsidR="00FD3916" w:rsidRPr="005C6D21">
              <w:rPr>
                <w:rFonts w:ascii="Arial Narrow" w:hAnsi="Arial Narrow"/>
                <w:sz w:val="22"/>
                <w:szCs w:val="22"/>
                <w:lang w:val="en-US"/>
              </w:rPr>
              <w:t>студиј</w:t>
            </w:r>
            <w:r w:rsidR="00587E2F" w:rsidRPr="005C6D21">
              <w:rPr>
                <w:rFonts w:ascii="Arial Narrow" w:hAnsi="Arial Narrow"/>
                <w:sz w:val="22"/>
                <w:szCs w:val="22"/>
                <w:lang w:val="sr-Cyrl-RS"/>
              </w:rPr>
              <w:t>с</w:t>
            </w:r>
            <w:r w:rsidR="00FD3916" w:rsidRPr="005C6D21">
              <w:rPr>
                <w:rFonts w:ascii="Arial Narrow" w:hAnsi="Arial Narrow"/>
                <w:sz w:val="22"/>
                <w:szCs w:val="22"/>
                <w:lang w:val="en-US"/>
              </w:rPr>
              <w:t xml:space="preserve">ког програма и постигнутим исходима учења. </w:t>
            </w:r>
            <w:r w:rsidR="005C111E" w:rsidRPr="005C6D21">
              <w:rPr>
                <w:rFonts w:ascii="Arial Narrow" w:hAnsi="Arial Narrow"/>
                <w:sz w:val="22"/>
                <w:szCs w:val="22"/>
                <w:lang w:val="bs-Cyrl-BA"/>
              </w:rPr>
              <w:t xml:space="preserve"> </w:t>
            </w:r>
          </w:p>
          <w:bookmarkStart w:id="0" w:name="_Hlk41231119"/>
          <w:p w14:paraId="31AE9544" w14:textId="487972B2" w:rsidR="009067E5" w:rsidRPr="005C6D21" w:rsidRDefault="00990776" w:rsidP="005C6D21">
            <w:pPr>
              <w:widowControl/>
              <w:autoSpaceDE/>
              <w:adjustRightInd/>
              <w:spacing w:before="60" w:after="60"/>
              <w:jc w:val="both"/>
              <w:rPr>
                <w:rFonts w:ascii="Arial Narrow" w:hAnsi="Arial Narrow"/>
                <w:color w:val="0000FF"/>
                <w:sz w:val="22"/>
                <w:szCs w:val="22"/>
                <w:lang w:val="bs-Cyrl-BA"/>
              </w:rPr>
            </w:pPr>
            <w:r w:rsidRPr="005C6D21">
              <w:fldChar w:fldCharType="begin"/>
            </w:r>
            <w:r w:rsidR="0071776C">
              <w:instrText>HYPERLINK "../Prilozi/Прилог%204.2.%20Анализа%20резултата%20анкета%20о%20задовољству%20послодаваца.docx"</w:instrText>
            </w:r>
            <w:r w:rsidRPr="005C6D21">
              <w:fldChar w:fldCharType="separate"/>
            </w:r>
            <w:r w:rsidR="00FD3916" w:rsidRPr="005C6D21">
              <w:rPr>
                <w:rStyle w:val="Hyperlink"/>
                <w:rFonts w:ascii="Arial Narrow" w:hAnsi="Arial Narrow"/>
                <w:b/>
                <w:sz w:val="22"/>
                <w:szCs w:val="22"/>
                <w:lang w:val="en-US"/>
              </w:rPr>
              <w:t>При</w:t>
            </w:r>
            <w:bookmarkStart w:id="1" w:name="_GoBack"/>
            <w:r w:rsidR="00FD3916" w:rsidRPr="005C6D21">
              <w:rPr>
                <w:rStyle w:val="Hyperlink"/>
                <w:rFonts w:ascii="Arial Narrow" w:hAnsi="Arial Narrow"/>
                <w:b/>
                <w:sz w:val="22"/>
                <w:szCs w:val="22"/>
                <w:lang w:val="en-US"/>
              </w:rPr>
              <w:t>л</w:t>
            </w:r>
            <w:bookmarkEnd w:id="1"/>
            <w:r w:rsidR="00FD3916" w:rsidRPr="005C6D21">
              <w:rPr>
                <w:rStyle w:val="Hyperlink"/>
                <w:rFonts w:ascii="Arial Narrow" w:hAnsi="Arial Narrow"/>
                <w:b/>
                <w:sz w:val="22"/>
                <w:szCs w:val="22"/>
                <w:lang w:val="en-US"/>
              </w:rPr>
              <w:t>ог 4.</w:t>
            </w:r>
            <w:r w:rsidR="00FD3916" w:rsidRPr="005C6D21">
              <w:rPr>
                <w:rStyle w:val="Hyperlink"/>
                <w:rFonts w:ascii="Arial Narrow" w:hAnsi="Arial Narrow"/>
                <w:b/>
                <w:sz w:val="22"/>
                <w:szCs w:val="22"/>
                <w:lang w:val="sr-Cyrl-RS"/>
              </w:rPr>
              <w:t>2</w:t>
            </w:r>
            <w:r w:rsidRPr="005C6D21">
              <w:rPr>
                <w:rStyle w:val="Hyperlink"/>
                <w:rFonts w:ascii="Arial Narrow" w:hAnsi="Arial Narrow"/>
                <w:b/>
                <w:sz w:val="22"/>
                <w:szCs w:val="22"/>
                <w:lang w:val="sr-Cyrl-RS"/>
              </w:rPr>
              <w:fldChar w:fldCharType="end"/>
            </w:r>
            <w:r w:rsidR="00FD3916" w:rsidRPr="005C6D21">
              <w:rPr>
                <w:rFonts w:ascii="Arial Narrow" w:hAnsi="Arial Narrow"/>
                <w:b/>
                <w:sz w:val="22"/>
                <w:szCs w:val="22"/>
                <w:lang w:val="en-US"/>
              </w:rPr>
              <w:t>.</w:t>
            </w:r>
            <w:r w:rsidR="00FD3916" w:rsidRPr="005C6D21">
              <w:rPr>
                <w:rFonts w:ascii="Arial Narrow" w:hAnsi="Arial Narrow"/>
                <w:sz w:val="22"/>
                <w:szCs w:val="22"/>
                <w:lang w:val="en-US"/>
              </w:rPr>
              <w:t xml:space="preserve"> Анализа резултата анкета о задовољству послодаваца стеченим квалификацијама дипломаца.</w:t>
            </w:r>
            <w:r w:rsidR="005C111E" w:rsidRPr="005C6D21">
              <w:rPr>
                <w:rFonts w:ascii="Arial Narrow" w:hAnsi="Arial Narrow"/>
                <w:sz w:val="22"/>
                <w:szCs w:val="22"/>
                <w:lang w:val="bs-Cyrl-BA"/>
              </w:rPr>
              <w:t xml:space="preserve"> </w:t>
            </w:r>
            <w:bookmarkEnd w:id="0"/>
          </w:p>
        </w:tc>
      </w:tr>
    </w:tbl>
    <w:p w14:paraId="6C24E6CA" w14:textId="77777777" w:rsidR="002D1A8E" w:rsidRPr="00856F24" w:rsidRDefault="002D1A8E" w:rsidP="003E4105">
      <w:pPr>
        <w:rPr>
          <w:rFonts w:ascii="Arial Narrow" w:hAnsi="Arial Narrow"/>
          <w:lang w:val="sr-Cyrl-RS"/>
        </w:rPr>
      </w:pPr>
    </w:p>
    <w:sectPr w:rsidR="002D1A8E" w:rsidRPr="00856F24" w:rsidSect="008E6765">
      <w:pgSz w:w="11907" w:h="16840" w:code="9"/>
      <w:pgMar w:top="1560"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2D79F3" w14:textId="77777777" w:rsidR="00AD2B15" w:rsidRDefault="00AD2B15" w:rsidP="008E6765">
      <w:r>
        <w:separator/>
      </w:r>
    </w:p>
  </w:endnote>
  <w:endnote w:type="continuationSeparator" w:id="0">
    <w:p w14:paraId="306994D8" w14:textId="77777777" w:rsidR="00AD2B15" w:rsidRDefault="00AD2B15" w:rsidP="008E6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16D7ED" w14:textId="77777777" w:rsidR="00AD2B15" w:rsidRDefault="00AD2B15" w:rsidP="008E6765">
      <w:r>
        <w:separator/>
      </w:r>
    </w:p>
  </w:footnote>
  <w:footnote w:type="continuationSeparator" w:id="0">
    <w:p w14:paraId="44049CDE" w14:textId="77777777" w:rsidR="00AD2B15" w:rsidRDefault="00AD2B15" w:rsidP="008E67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2E30F1"/>
    <w:multiLevelType w:val="hybridMultilevel"/>
    <w:tmpl w:val="6EC058A8"/>
    <w:lvl w:ilvl="0" w:tplc="11FC4B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9B4369"/>
    <w:multiLevelType w:val="multilevel"/>
    <w:tmpl w:val="85E2C6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26C761FD"/>
    <w:multiLevelType w:val="hybridMultilevel"/>
    <w:tmpl w:val="0838C4CE"/>
    <w:lvl w:ilvl="0" w:tplc="6CAA28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CD0F66"/>
    <w:multiLevelType w:val="hybridMultilevel"/>
    <w:tmpl w:val="E82C81D2"/>
    <w:lvl w:ilvl="0" w:tplc="7788310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A37B32"/>
    <w:multiLevelType w:val="hybridMultilevel"/>
    <w:tmpl w:val="F4B8DC8C"/>
    <w:lvl w:ilvl="0" w:tplc="37ECB23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A2B19B7"/>
    <w:multiLevelType w:val="hybridMultilevel"/>
    <w:tmpl w:val="50C8755E"/>
    <w:lvl w:ilvl="0" w:tplc="4D122E9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351524"/>
    <w:multiLevelType w:val="hybridMultilevel"/>
    <w:tmpl w:val="639A72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913D43"/>
    <w:multiLevelType w:val="hybridMultilevel"/>
    <w:tmpl w:val="871A6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C07F4D"/>
    <w:multiLevelType w:val="hybridMultilevel"/>
    <w:tmpl w:val="E7FEC370"/>
    <w:lvl w:ilvl="0" w:tplc="C842059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5730A70"/>
    <w:multiLevelType w:val="hybridMultilevel"/>
    <w:tmpl w:val="49EA02D4"/>
    <w:lvl w:ilvl="0" w:tplc="0CC09EE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4F5C34"/>
    <w:multiLevelType w:val="hybridMultilevel"/>
    <w:tmpl w:val="04164376"/>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B7B7959"/>
    <w:multiLevelType w:val="hybridMultilevel"/>
    <w:tmpl w:val="23FE20D8"/>
    <w:lvl w:ilvl="0" w:tplc="F2AA215A">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BC17E54"/>
    <w:multiLevelType w:val="hybridMultilevel"/>
    <w:tmpl w:val="8482DC34"/>
    <w:lvl w:ilvl="0" w:tplc="59600F8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10"/>
  </w:num>
  <w:num w:numId="4">
    <w:abstractNumId w:val="5"/>
  </w:num>
  <w:num w:numId="5">
    <w:abstractNumId w:val="9"/>
  </w:num>
  <w:num w:numId="6">
    <w:abstractNumId w:val="12"/>
  </w:num>
  <w:num w:numId="7">
    <w:abstractNumId w:val="3"/>
  </w:num>
  <w:num w:numId="8">
    <w:abstractNumId w:val="4"/>
  </w:num>
  <w:num w:numId="9">
    <w:abstractNumId w:val="8"/>
  </w:num>
  <w:num w:numId="10">
    <w:abstractNumId w:val="2"/>
  </w:num>
  <w:num w:numId="11">
    <w:abstractNumId w:val="7"/>
  </w:num>
  <w:num w:numId="12">
    <w:abstractNumId w:val="1"/>
  </w:num>
  <w:num w:numId="1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BA6"/>
    <w:rsid w:val="00001E47"/>
    <w:rsid w:val="00002964"/>
    <w:rsid w:val="00006D99"/>
    <w:rsid w:val="00020ADC"/>
    <w:rsid w:val="00030A08"/>
    <w:rsid w:val="000368A9"/>
    <w:rsid w:val="000477BA"/>
    <w:rsid w:val="000528E1"/>
    <w:rsid w:val="00061579"/>
    <w:rsid w:val="0006560F"/>
    <w:rsid w:val="000720F3"/>
    <w:rsid w:val="000A2761"/>
    <w:rsid w:val="000A6758"/>
    <w:rsid w:val="000A7203"/>
    <w:rsid w:val="000B0722"/>
    <w:rsid w:val="000B7DDA"/>
    <w:rsid w:val="000C151F"/>
    <w:rsid w:val="000D06DA"/>
    <w:rsid w:val="000D250C"/>
    <w:rsid w:val="000E14B4"/>
    <w:rsid w:val="000E3B2A"/>
    <w:rsid w:val="000F02DF"/>
    <w:rsid w:val="000F6CC1"/>
    <w:rsid w:val="00105F25"/>
    <w:rsid w:val="001069D3"/>
    <w:rsid w:val="00126365"/>
    <w:rsid w:val="00126465"/>
    <w:rsid w:val="00136013"/>
    <w:rsid w:val="001456C2"/>
    <w:rsid w:val="0015499E"/>
    <w:rsid w:val="00154F3D"/>
    <w:rsid w:val="001572C7"/>
    <w:rsid w:val="00162417"/>
    <w:rsid w:val="001667BB"/>
    <w:rsid w:val="00166AE2"/>
    <w:rsid w:val="00170B72"/>
    <w:rsid w:val="00171D01"/>
    <w:rsid w:val="00171DCE"/>
    <w:rsid w:val="00174CFA"/>
    <w:rsid w:val="0017754F"/>
    <w:rsid w:val="001846E0"/>
    <w:rsid w:val="00191962"/>
    <w:rsid w:val="00193EAF"/>
    <w:rsid w:val="001942BB"/>
    <w:rsid w:val="001B065C"/>
    <w:rsid w:val="001B68DF"/>
    <w:rsid w:val="001B7A7B"/>
    <w:rsid w:val="001C0D36"/>
    <w:rsid w:val="001D64BD"/>
    <w:rsid w:val="001D6F6C"/>
    <w:rsid w:val="001F26AA"/>
    <w:rsid w:val="001F3B6F"/>
    <w:rsid w:val="001F70AC"/>
    <w:rsid w:val="001F7816"/>
    <w:rsid w:val="00204CBD"/>
    <w:rsid w:val="002068FD"/>
    <w:rsid w:val="00217A7C"/>
    <w:rsid w:val="00217ECA"/>
    <w:rsid w:val="00224640"/>
    <w:rsid w:val="0022753F"/>
    <w:rsid w:val="00237565"/>
    <w:rsid w:val="0027040E"/>
    <w:rsid w:val="0027223C"/>
    <w:rsid w:val="00272FAE"/>
    <w:rsid w:val="0027391D"/>
    <w:rsid w:val="00283520"/>
    <w:rsid w:val="0028443D"/>
    <w:rsid w:val="00286EAC"/>
    <w:rsid w:val="002959FB"/>
    <w:rsid w:val="00296362"/>
    <w:rsid w:val="002A1563"/>
    <w:rsid w:val="002B2520"/>
    <w:rsid w:val="002B6B38"/>
    <w:rsid w:val="002C0CC0"/>
    <w:rsid w:val="002C3775"/>
    <w:rsid w:val="002C6EF9"/>
    <w:rsid w:val="002D1A8E"/>
    <w:rsid w:val="002D46C0"/>
    <w:rsid w:val="002E0502"/>
    <w:rsid w:val="002E2303"/>
    <w:rsid w:val="002E6E04"/>
    <w:rsid w:val="002F2B5D"/>
    <w:rsid w:val="002F5B77"/>
    <w:rsid w:val="00302B44"/>
    <w:rsid w:val="00303388"/>
    <w:rsid w:val="00310CD5"/>
    <w:rsid w:val="00317F91"/>
    <w:rsid w:val="00320291"/>
    <w:rsid w:val="00325505"/>
    <w:rsid w:val="00327BA6"/>
    <w:rsid w:val="00330EE0"/>
    <w:rsid w:val="003311E0"/>
    <w:rsid w:val="00331E24"/>
    <w:rsid w:val="00334167"/>
    <w:rsid w:val="00343E20"/>
    <w:rsid w:val="00345585"/>
    <w:rsid w:val="00360696"/>
    <w:rsid w:val="00371314"/>
    <w:rsid w:val="00374576"/>
    <w:rsid w:val="003810E2"/>
    <w:rsid w:val="0038454A"/>
    <w:rsid w:val="00384ECC"/>
    <w:rsid w:val="00395191"/>
    <w:rsid w:val="003A5BE2"/>
    <w:rsid w:val="003B22F3"/>
    <w:rsid w:val="003B2370"/>
    <w:rsid w:val="003C0918"/>
    <w:rsid w:val="003C75C9"/>
    <w:rsid w:val="003D3A73"/>
    <w:rsid w:val="003D41A6"/>
    <w:rsid w:val="003D50C0"/>
    <w:rsid w:val="003D571D"/>
    <w:rsid w:val="003D70EA"/>
    <w:rsid w:val="003E23B7"/>
    <w:rsid w:val="003E3639"/>
    <w:rsid w:val="003E4105"/>
    <w:rsid w:val="003E6294"/>
    <w:rsid w:val="004114FF"/>
    <w:rsid w:val="00421E82"/>
    <w:rsid w:val="00422146"/>
    <w:rsid w:val="0042385E"/>
    <w:rsid w:val="00424C6D"/>
    <w:rsid w:val="00424F25"/>
    <w:rsid w:val="004317F7"/>
    <w:rsid w:val="00431DE6"/>
    <w:rsid w:val="004363D5"/>
    <w:rsid w:val="0044167E"/>
    <w:rsid w:val="004419E2"/>
    <w:rsid w:val="00452D84"/>
    <w:rsid w:val="00453127"/>
    <w:rsid w:val="00453917"/>
    <w:rsid w:val="00455782"/>
    <w:rsid w:val="00460E8F"/>
    <w:rsid w:val="00474A02"/>
    <w:rsid w:val="004751FE"/>
    <w:rsid w:val="00476446"/>
    <w:rsid w:val="004A3EB7"/>
    <w:rsid w:val="004B0D3A"/>
    <w:rsid w:val="004C2EFA"/>
    <w:rsid w:val="004D7F83"/>
    <w:rsid w:val="004E1010"/>
    <w:rsid w:val="004E1196"/>
    <w:rsid w:val="004E45F8"/>
    <w:rsid w:val="004E6979"/>
    <w:rsid w:val="004F6450"/>
    <w:rsid w:val="0050036B"/>
    <w:rsid w:val="0051150D"/>
    <w:rsid w:val="00512EA3"/>
    <w:rsid w:val="00526EAA"/>
    <w:rsid w:val="00530110"/>
    <w:rsid w:val="00530AA2"/>
    <w:rsid w:val="0054286D"/>
    <w:rsid w:val="005476C0"/>
    <w:rsid w:val="00554519"/>
    <w:rsid w:val="005771A8"/>
    <w:rsid w:val="00581737"/>
    <w:rsid w:val="00584B79"/>
    <w:rsid w:val="005864AC"/>
    <w:rsid w:val="00587E2F"/>
    <w:rsid w:val="00591153"/>
    <w:rsid w:val="00591320"/>
    <w:rsid w:val="005A67DC"/>
    <w:rsid w:val="005B456E"/>
    <w:rsid w:val="005C111E"/>
    <w:rsid w:val="005C2108"/>
    <w:rsid w:val="005C595A"/>
    <w:rsid w:val="005C6D21"/>
    <w:rsid w:val="005D05B4"/>
    <w:rsid w:val="005E06A6"/>
    <w:rsid w:val="005E10BD"/>
    <w:rsid w:val="005E1CC7"/>
    <w:rsid w:val="005E2EDE"/>
    <w:rsid w:val="005E34C8"/>
    <w:rsid w:val="005E4A30"/>
    <w:rsid w:val="005F1D51"/>
    <w:rsid w:val="00602BDC"/>
    <w:rsid w:val="00603D44"/>
    <w:rsid w:val="0060445F"/>
    <w:rsid w:val="0060541E"/>
    <w:rsid w:val="00607D59"/>
    <w:rsid w:val="0061073A"/>
    <w:rsid w:val="00611811"/>
    <w:rsid w:val="0061273C"/>
    <w:rsid w:val="00631A67"/>
    <w:rsid w:val="00632EEE"/>
    <w:rsid w:val="006337C5"/>
    <w:rsid w:val="0063494E"/>
    <w:rsid w:val="00634EFE"/>
    <w:rsid w:val="00642BFF"/>
    <w:rsid w:val="00651FFC"/>
    <w:rsid w:val="00661F09"/>
    <w:rsid w:val="00665D03"/>
    <w:rsid w:val="0067129C"/>
    <w:rsid w:val="006761C0"/>
    <w:rsid w:val="00681FC0"/>
    <w:rsid w:val="00696922"/>
    <w:rsid w:val="006A7EFD"/>
    <w:rsid w:val="006B20D3"/>
    <w:rsid w:val="006B2EF7"/>
    <w:rsid w:val="006B3447"/>
    <w:rsid w:val="006B44EC"/>
    <w:rsid w:val="006B7A9B"/>
    <w:rsid w:val="006C6AEA"/>
    <w:rsid w:val="006E007C"/>
    <w:rsid w:val="006E0A86"/>
    <w:rsid w:val="006F4BAD"/>
    <w:rsid w:val="006F69BB"/>
    <w:rsid w:val="00714554"/>
    <w:rsid w:val="007164B9"/>
    <w:rsid w:val="00716F23"/>
    <w:rsid w:val="0071776C"/>
    <w:rsid w:val="007217C5"/>
    <w:rsid w:val="007234D4"/>
    <w:rsid w:val="00723BAD"/>
    <w:rsid w:val="007402C2"/>
    <w:rsid w:val="00753DBF"/>
    <w:rsid w:val="00764D23"/>
    <w:rsid w:val="00772AC6"/>
    <w:rsid w:val="00785A35"/>
    <w:rsid w:val="00786C4D"/>
    <w:rsid w:val="007900E8"/>
    <w:rsid w:val="00790653"/>
    <w:rsid w:val="007945FD"/>
    <w:rsid w:val="007A17A6"/>
    <w:rsid w:val="007A3529"/>
    <w:rsid w:val="007B327E"/>
    <w:rsid w:val="007B3E5E"/>
    <w:rsid w:val="007B6965"/>
    <w:rsid w:val="007C2CA7"/>
    <w:rsid w:val="007D0072"/>
    <w:rsid w:val="007D23E3"/>
    <w:rsid w:val="007E3951"/>
    <w:rsid w:val="007E759D"/>
    <w:rsid w:val="00801799"/>
    <w:rsid w:val="0080218E"/>
    <w:rsid w:val="00802C54"/>
    <w:rsid w:val="00805DA3"/>
    <w:rsid w:val="008116A7"/>
    <w:rsid w:val="008169F2"/>
    <w:rsid w:val="00820336"/>
    <w:rsid w:val="0082223E"/>
    <w:rsid w:val="00830E2E"/>
    <w:rsid w:val="0083307E"/>
    <w:rsid w:val="008369BD"/>
    <w:rsid w:val="00850156"/>
    <w:rsid w:val="00850D3B"/>
    <w:rsid w:val="00853BC4"/>
    <w:rsid w:val="008564D4"/>
    <w:rsid w:val="00856F24"/>
    <w:rsid w:val="0085716B"/>
    <w:rsid w:val="00860980"/>
    <w:rsid w:val="0087247E"/>
    <w:rsid w:val="00872B77"/>
    <w:rsid w:val="00876D92"/>
    <w:rsid w:val="0089032B"/>
    <w:rsid w:val="0089128B"/>
    <w:rsid w:val="00892CFD"/>
    <w:rsid w:val="008A3F44"/>
    <w:rsid w:val="008A65C9"/>
    <w:rsid w:val="008B31A5"/>
    <w:rsid w:val="008C2153"/>
    <w:rsid w:val="008C23AA"/>
    <w:rsid w:val="008C4342"/>
    <w:rsid w:val="008D5A6F"/>
    <w:rsid w:val="008E20D9"/>
    <w:rsid w:val="008E2663"/>
    <w:rsid w:val="008E50FB"/>
    <w:rsid w:val="008E625D"/>
    <w:rsid w:val="008E6765"/>
    <w:rsid w:val="008F7F47"/>
    <w:rsid w:val="0090260C"/>
    <w:rsid w:val="009032EB"/>
    <w:rsid w:val="009055FA"/>
    <w:rsid w:val="009067E5"/>
    <w:rsid w:val="00907553"/>
    <w:rsid w:val="00907D7C"/>
    <w:rsid w:val="0091065B"/>
    <w:rsid w:val="00911BF2"/>
    <w:rsid w:val="00916399"/>
    <w:rsid w:val="00926CDA"/>
    <w:rsid w:val="0093343A"/>
    <w:rsid w:val="009345C3"/>
    <w:rsid w:val="00934C3A"/>
    <w:rsid w:val="00945A2F"/>
    <w:rsid w:val="00950A6A"/>
    <w:rsid w:val="00953DAA"/>
    <w:rsid w:val="00954F64"/>
    <w:rsid w:val="00955579"/>
    <w:rsid w:val="009601EB"/>
    <w:rsid w:val="009669B2"/>
    <w:rsid w:val="00967352"/>
    <w:rsid w:val="00976EE2"/>
    <w:rsid w:val="00984EBC"/>
    <w:rsid w:val="00985691"/>
    <w:rsid w:val="00990776"/>
    <w:rsid w:val="009917A1"/>
    <w:rsid w:val="009A7E3F"/>
    <w:rsid w:val="009B1F32"/>
    <w:rsid w:val="009B5DE1"/>
    <w:rsid w:val="009C36C2"/>
    <w:rsid w:val="009C3A57"/>
    <w:rsid w:val="009C3CA6"/>
    <w:rsid w:val="009C423B"/>
    <w:rsid w:val="009C6164"/>
    <w:rsid w:val="009C6860"/>
    <w:rsid w:val="009D231B"/>
    <w:rsid w:val="009E2C6A"/>
    <w:rsid w:val="009E3331"/>
    <w:rsid w:val="009E3BD5"/>
    <w:rsid w:val="009E5A24"/>
    <w:rsid w:val="009E6205"/>
    <w:rsid w:val="009F6EF1"/>
    <w:rsid w:val="00A063BD"/>
    <w:rsid w:val="00A12013"/>
    <w:rsid w:val="00A1614E"/>
    <w:rsid w:val="00A17D6D"/>
    <w:rsid w:val="00A20C58"/>
    <w:rsid w:val="00A27A46"/>
    <w:rsid w:val="00A30FCF"/>
    <w:rsid w:val="00A34E7B"/>
    <w:rsid w:val="00A371DC"/>
    <w:rsid w:val="00A3777D"/>
    <w:rsid w:val="00A42700"/>
    <w:rsid w:val="00A44578"/>
    <w:rsid w:val="00A60AF0"/>
    <w:rsid w:val="00A616A9"/>
    <w:rsid w:val="00A61FC8"/>
    <w:rsid w:val="00A63FB0"/>
    <w:rsid w:val="00A71AE7"/>
    <w:rsid w:val="00A73BC9"/>
    <w:rsid w:val="00A81464"/>
    <w:rsid w:val="00A827C7"/>
    <w:rsid w:val="00A84A59"/>
    <w:rsid w:val="00A8511F"/>
    <w:rsid w:val="00AB4A73"/>
    <w:rsid w:val="00AB5804"/>
    <w:rsid w:val="00AC3F14"/>
    <w:rsid w:val="00AD2B15"/>
    <w:rsid w:val="00AF1863"/>
    <w:rsid w:val="00AF49CD"/>
    <w:rsid w:val="00AF5926"/>
    <w:rsid w:val="00AF695A"/>
    <w:rsid w:val="00B106AE"/>
    <w:rsid w:val="00B113AF"/>
    <w:rsid w:val="00B13EE8"/>
    <w:rsid w:val="00B22FAF"/>
    <w:rsid w:val="00B34CEC"/>
    <w:rsid w:val="00B40211"/>
    <w:rsid w:val="00B4070D"/>
    <w:rsid w:val="00B41AC7"/>
    <w:rsid w:val="00B45C94"/>
    <w:rsid w:val="00B643DA"/>
    <w:rsid w:val="00B90531"/>
    <w:rsid w:val="00BB27CD"/>
    <w:rsid w:val="00BC39A6"/>
    <w:rsid w:val="00BC40BA"/>
    <w:rsid w:val="00BD0BE8"/>
    <w:rsid w:val="00BE1FF6"/>
    <w:rsid w:val="00BF0787"/>
    <w:rsid w:val="00C01B50"/>
    <w:rsid w:val="00C020FF"/>
    <w:rsid w:val="00C131BF"/>
    <w:rsid w:val="00C1376E"/>
    <w:rsid w:val="00C15296"/>
    <w:rsid w:val="00C36FC4"/>
    <w:rsid w:val="00C42352"/>
    <w:rsid w:val="00C45372"/>
    <w:rsid w:val="00C51A88"/>
    <w:rsid w:val="00C52FA5"/>
    <w:rsid w:val="00C533E9"/>
    <w:rsid w:val="00C672A7"/>
    <w:rsid w:val="00C726D3"/>
    <w:rsid w:val="00C72E91"/>
    <w:rsid w:val="00C733AA"/>
    <w:rsid w:val="00C74FDD"/>
    <w:rsid w:val="00C76377"/>
    <w:rsid w:val="00C83203"/>
    <w:rsid w:val="00C913D0"/>
    <w:rsid w:val="00CA3317"/>
    <w:rsid w:val="00CA613B"/>
    <w:rsid w:val="00CA6DE1"/>
    <w:rsid w:val="00CA746B"/>
    <w:rsid w:val="00CB6ED4"/>
    <w:rsid w:val="00CC5A7C"/>
    <w:rsid w:val="00CD0ABC"/>
    <w:rsid w:val="00CD67CA"/>
    <w:rsid w:val="00CE1511"/>
    <w:rsid w:val="00CE68A2"/>
    <w:rsid w:val="00CF1423"/>
    <w:rsid w:val="00CF2153"/>
    <w:rsid w:val="00CF5EAA"/>
    <w:rsid w:val="00CF63FC"/>
    <w:rsid w:val="00CF77ED"/>
    <w:rsid w:val="00CF799E"/>
    <w:rsid w:val="00D026EA"/>
    <w:rsid w:val="00D054CA"/>
    <w:rsid w:val="00D131FC"/>
    <w:rsid w:val="00D16633"/>
    <w:rsid w:val="00D1762D"/>
    <w:rsid w:val="00D2196B"/>
    <w:rsid w:val="00D24EB0"/>
    <w:rsid w:val="00D271B6"/>
    <w:rsid w:val="00D31B2D"/>
    <w:rsid w:val="00D44593"/>
    <w:rsid w:val="00D461AE"/>
    <w:rsid w:val="00D464B0"/>
    <w:rsid w:val="00D47EB8"/>
    <w:rsid w:val="00D55968"/>
    <w:rsid w:val="00D6222F"/>
    <w:rsid w:val="00D700D8"/>
    <w:rsid w:val="00D83B84"/>
    <w:rsid w:val="00D8579B"/>
    <w:rsid w:val="00DB090F"/>
    <w:rsid w:val="00DB3206"/>
    <w:rsid w:val="00DB3B70"/>
    <w:rsid w:val="00DB4846"/>
    <w:rsid w:val="00DB733C"/>
    <w:rsid w:val="00DB77C6"/>
    <w:rsid w:val="00DC262A"/>
    <w:rsid w:val="00DD0F0B"/>
    <w:rsid w:val="00DD2CF9"/>
    <w:rsid w:val="00DD643A"/>
    <w:rsid w:val="00DE40A8"/>
    <w:rsid w:val="00DF4B25"/>
    <w:rsid w:val="00E14C57"/>
    <w:rsid w:val="00E16CC9"/>
    <w:rsid w:val="00E27DE6"/>
    <w:rsid w:val="00E30553"/>
    <w:rsid w:val="00E54E65"/>
    <w:rsid w:val="00E6399B"/>
    <w:rsid w:val="00E6591E"/>
    <w:rsid w:val="00E81771"/>
    <w:rsid w:val="00E81B23"/>
    <w:rsid w:val="00E84C74"/>
    <w:rsid w:val="00E862D3"/>
    <w:rsid w:val="00EB18CF"/>
    <w:rsid w:val="00EB50B3"/>
    <w:rsid w:val="00EC4118"/>
    <w:rsid w:val="00EC76F4"/>
    <w:rsid w:val="00ED2109"/>
    <w:rsid w:val="00ED47D7"/>
    <w:rsid w:val="00ED7C1A"/>
    <w:rsid w:val="00F074BF"/>
    <w:rsid w:val="00F17A77"/>
    <w:rsid w:val="00F50B55"/>
    <w:rsid w:val="00F526B2"/>
    <w:rsid w:val="00F644C8"/>
    <w:rsid w:val="00F664A6"/>
    <w:rsid w:val="00F7224A"/>
    <w:rsid w:val="00F82C37"/>
    <w:rsid w:val="00F87AFD"/>
    <w:rsid w:val="00F97D15"/>
    <w:rsid w:val="00F97D52"/>
    <w:rsid w:val="00FC091E"/>
    <w:rsid w:val="00FC22AC"/>
    <w:rsid w:val="00FC4939"/>
    <w:rsid w:val="00FD0605"/>
    <w:rsid w:val="00FD3916"/>
    <w:rsid w:val="00FE171E"/>
    <w:rsid w:val="00FE727E"/>
    <w:rsid w:val="00FF341B"/>
    <w:rsid w:val="00FF557E"/>
    <w:rsid w:val="00FF5B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6738AC"/>
  <w15:chartTrackingRefBased/>
  <w15:docId w15:val="{AD09DFDC-4BFF-4C72-9DAB-223E1648B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7BA6"/>
    <w:pPr>
      <w:widowControl w:val="0"/>
      <w:autoSpaceDE w:val="0"/>
      <w:autoSpaceDN w:val="0"/>
      <w:adjustRightInd w:val="0"/>
    </w:pPr>
    <w:rPr>
      <w:lang w:val="sr-Latn-CS" w:eastAsia="sr-Latn-CS"/>
    </w:rPr>
  </w:style>
  <w:style w:type="paragraph" w:styleId="Heading1">
    <w:name w:val="heading 1"/>
    <w:basedOn w:val="Normal"/>
    <w:next w:val="Normal"/>
    <w:link w:val="Heading1Char"/>
    <w:qFormat/>
    <w:rsid w:val="00374576"/>
    <w:pPr>
      <w:keepNext/>
      <w:spacing w:before="120" w:after="120"/>
      <w:ind w:firstLine="357"/>
      <w:jc w:val="both"/>
      <w:outlineLvl w:val="0"/>
    </w:pPr>
    <w:rPr>
      <w:b/>
      <w:bCs/>
      <w:kern w:val="32"/>
      <w:sz w:val="24"/>
      <w:szCs w:val="32"/>
    </w:rPr>
  </w:style>
  <w:style w:type="paragraph" w:styleId="Heading2">
    <w:name w:val="heading 2"/>
    <w:basedOn w:val="Normal"/>
    <w:next w:val="Normal"/>
    <w:link w:val="Heading2Char"/>
    <w:qFormat/>
    <w:rsid w:val="003D50C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07D7C"/>
    <w:rPr>
      <w:color w:val="0000FF"/>
      <w:u w:val="single"/>
    </w:rPr>
  </w:style>
  <w:style w:type="table" w:styleId="TableGrid">
    <w:name w:val="Table Grid"/>
    <w:basedOn w:val="TableNormal"/>
    <w:uiPriority w:val="39"/>
    <w:rsid w:val="000B0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rsid w:val="009917A1"/>
    <w:rPr>
      <w:color w:val="800080"/>
      <w:u w:val="single"/>
    </w:rPr>
  </w:style>
  <w:style w:type="paragraph" w:styleId="ListParagraph">
    <w:name w:val="List Paragraph"/>
    <w:basedOn w:val="Normal"/>
    <w:uiPriority w:val="34"/>
    <w:qFormat/>
    <w:rsid w:val="009067E5"/>
    <w:pPr>
      <w:widowControl/>
      <w:autoSpaceDE/>
      <w:autoSpaceDN/>
      <w:adjustRightInd/>
      <w:spacing w:after="200" w:line="276" w:lineRule="auto"/>
      <w:ind w:left="720"/>
      <w:contextualSpacing/>
    </w:pPr>
    <w:rPr>
      <w:rFonts w:ascii="Calibri" w:hAnsi="Calibri"/>
      <w:sz w:val="22"/>
      <w:szCs w:val="22"/>
      <w:lang w:val="sr-Cyrl-CS" w:eastAsia="en-US"/>
    </w:rPr>
  </w:style>
  <w:style w:type="character" w:customStyle="1" w:styleId="Heading1Char">
    <w:name w:val="Heading 1 Char"/>
    <w:basedOn w:val="DefaultParagraphFont"/>
    <w:link w:val="Heading1"/>
    <w:rsid w:val="00374576"/>
    <w:rPr>
      <w:b/>
      <w:bCs/>
      <w:kern w:val="32"/>
      <w:sz w:val="24"/>
      <w:szCs w:val="32"/>
      <w:lang w:val="sr-Latn-CS" w:eastAsia="sr-Latn-CS"/>
    </w:rPr>
  </w:style>
  <w:style w:type="character" w:customStyle="1" w:styleId="UnresolvedMention1">
    <w:name w:val="Unresolved Mention1"/>
    <w:basedOn w:val="DefaultParagraphFont"/>
    <w:uiPriority w:val="99"/>
    <w:semiHidden/>
    <w:unhideWhenUsed/>
    <w:rsid w:val="00E81B23"/>
    <w:rPr>
      <w:color w:val="605E5C"/>
      <w:shd w:val="clear" w:color="auto" w:fill="E1DFDD"/>
    </w:rPr>
  </w:style>
  <w:style w:type="paragraph" w:styleId="Header">
    <w:name w:val="header"/>
    <w:basedOn w:val="Normal"/>
    <w:link w:val="HeaderChar"/>
    <w:rsid w:val="008E6765"/>
    <w:pPr>
      <w:tabs>
        <w:tab w:val="center" w:pos="4680"/>
        <w:tab w:val="right" w:pos="9360"/>
      </w:tabs>
    </w:pPr>
  </w:style>
  <w:style w:type="character" w:customStyle="1" w:styleId="HeaderChar">
    <w:name w:val="Header Char"/>
    <w:basedOn w:val="DefaultParagraphFont"/>
    <w:link w:val="Header"/>
    <w:rsid w:val="008E6765"/>
    <w:rPr>
      <w:lang w:val="sr-Latn-CS" w:eastAsia="sr-Latn-CS"/>
    </w:rPr>
  </w:style>
  <w:style w:type="paragraph" w:styleId="Footer">
    <w:name w:val="footer"/>
    <w:basedOn w:val="Normal"/>
    <w:link w:val="FooterChar"/>
    <w:rsid w:val="008E6765"/>
    <w:pPr>
      <w:tabs>
        <w:tab w:val="center" w:pos="4680"/>
        <w:tab w:val="right" w:pos="9360"/>
      </w:tabs>
    </w:pPr>
  </w:style>
  <w:style w:type="character" w:customStyle="1" w:styleId="FooterChar">
    <w:name w:val="Footer Char"/>
    <w:basedOn w:val="DefaultParagraphFont"/>
    <w:link w:val="Footer"/>
    <w:rsid w:val="008E6765"/>
    <w:rPr>
      <w:lang w:val="sr-Latn-CS" w:eastAsia="sr-Latn-CS"/>
    </w:rPr>
  </w:style>
  <w:style w:type="character" w:customStyle="1" w:styleId="UnresolvedMention">
    <w:name w:val="Unresolved Mention"/>
    <w:basedOn w:val="DefaultParagraphFont"/>
    <w:uiPriority w:val="99"/>
    <w:semiHidden/>
    <w:unhideWhenUsed/>
    <w:rsid w:val="002C0CC0"/>
    <w:rPr>
      <w:color w:val="605E5C"/>
      <w:shd w:val="clear" w:color="auto" w:fill="E1DFDD"/>
    </w:rPr>
  </w:style>
  <w:style w:type="character" w:customStyle="1" w:styleId="Heading2Char">
    <w:name w:val="Heading 2 Char"/>
    <w:basedOn w:val="DefaultParagraphFont"/>
    <w:link w:val="Heading2"/>
    <w:rsid w:val="003D50C0"/>
    <w:rPr>
      <w:rFonts w:ascii="Arial" w:hAnsi="Arial" w:cs="Arial"/>
      <w:b/>
      <w:bCs/>
      <w:i/>
      <w:iCs/>
      <w:sz w:val="28"/>
      <w:szCs w:val="28"/>
      <w:lang w:val="sr-Latn-CS" w:eastAsia="sr-Latn-CS"/>
    </w:rPr>
  </w:style>
  <w:style w:type="paragraph" w:styleId="BodyText">
    <w:name w:val="Body Text"/>
    <w:basedOn w:val="Normal"/>
    <w:link w:val="BodyTextChar"/>
    <w:uiPriority w:val="1"/>
    <w:qFormat/>
    <w:rsid w:val="003311E0"/>
    <w:pPr>
      <w:adjustRightInd/>
    </w:pPr>
    <w:rPr>
      <w:rFonts w:ascii="Cambria" w:eastAsia="Cambria" w:hAnsi="Cambria" w:cs="Cambria"/>
      <w:sz w:val="22"/>
      <w:szCs w:val="22"/>
      <w:lang w:val="en-US" w:eastAsia="en-US"/>
    </w:rPr>
  </w:style>
  <w:style w:type="character" w:customStyle="1" w:styleId="BodyTextChar">
    <w:name w:val="Body Text Char"/>
    <w:basedOn w:val="DefaultParagraphFont"/>
    <w:link w:val="BodyText"/>
    <w:uiPriority w:val="1"/>
    <w:rsid w:val="003311E0"/>
    <w:rPr>
      <w:rFonts w:ascii="Cambria" w:eastAsia="Cambria" w:hAnsi="Cambria" w:cs="Cambria"/>
      <w:sz w:val="22"/>
      <w:szCs w:val="22"/>
    </w:rPr>
  </w:style>
  <w:style w:type="paragraph" w:customStyle="1" w:styleId="TableParagraph">
    <w:name w:val="Table Paragraph"/>
    <w:basedOn w:val="Normal"/>
    <w:uiPriority w:val="1"/>
    <w:qFormat/>
    <w:rsid w:val="003311E0"/>
    <w:pPr>
      <w:adjustRightInd/>
      <w:ind w:left="107"/>
    </w:pPr>
    <w:rPr>
      <w:rFonts w:ascii="Cambria" w:eastAsia="Cambria" w:hAnsi="Cambria" w:cs="Cambria"/>
      <w:sz w:val="22"/>
      <w:szCs w:val="22"/>
      <w:lang w:val="en-US" w:eastAsia="en-US"/>
    </w:rPr>
  </w:style>
  <w:style w:type="paragraph" w:customStyle="1" w:styleId="Standard">
    <w:name w:val="Standard"/>
    <w:qFormat/>
    <w:rsid w:val="000A7203"/>
    <w:pPr>
      <w:widowControl w:val="0"/>
      <w:suppressAutoHyphens/>
      <w:textAlignment w:val="baseline"/>
    </w:pPr>
    <w:rPr>
      <w:rFonts w:eastAsia="Andale Sans UI" w:cs="Tahoma"/>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586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Natasa%20Ljeskovic\AppData\Local\Microsoft\Windows\INetCache\Natasa%20Ljeskovic\Documents\Statut_Pravilnici_Samovrednovanje\Aleksandra\AppData\Local\Microsoft\Windows\INetCache\Content.Outlook\IP1MZBSP\Prilog%206.4e%20Directive%202005-36-EC.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Prilozi/&#1055;&#1088;&#1080;&#1083;&#1086;&#1075;%204.1.%20&#1040;&#1085;&#1072;&#1083;&#1080;&#1079;&#1072;%20&#1088;&#1077;&#1079;&#1091;&#1083;&#1090;&#1072;&#1090;&#1072;%20&#1072;&#1085;&#1082;&#1077;&#1090;&#1072;%20&#1086;%20&#1084;&#1080;&#1096;&#1113;&#1077;&#1114;&#1091;%20&#1076;&#1080;&#1087;&#1083;&#1086;&#1084;&#1080;&#1088;&#1072;&#1085;&#1080;&#1093;%20&#1089;&#1090;&#1091;&#1076;&#1077;&#1085;&#1072;&#1090;&#1072;.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Tabele/Tabela%204.3.docx" TargetMode="External"/><Relationship Id="rId5" Type="http://schemas.openxmlformats.org/officeDocument/2006/relationships/webSettings" Target="webSettings.xml"/><Relationship Id="rId10" Type="http://schemas.openxmlformats.org/officeDocument/2006/relationships/hyperlink" Target="../Tabele/Tabela%204.2.docx" TargetMode="External"/><Relationship Id="rId4" Type="http://schemas.openxmlformats.org/officeDocument/2006/relationships/settings" Target="settings.xml"/><Relationship Id="rId9" Type="http://schemas.openxmlformats.org/officeDocument/2006/relationships/hyperlink" Target="../Tabele/Tabela%204.1.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07C720-A8BC-4491-AF0C-908253BB1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1840</TotalTime>
  <Pages>3</Pages>
  <Words>1611</Words>
  <Characters>10606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Стандард 2: Стандарди и поступци за обезбеђење квалитета</vt:lpstr>
    </vt:vector>
  </TitlesOfParts>
  <Company/>
  <LinksUpToDate>false</LinksUpToDate>
  <CharactersWithSpaces>12193</CharactersWithSpaces>
  <SharedDoc>false</SharedDoc>
  <HLinks>
    <vt:vector size="258" baseType="variant">
      <vt:variant>
        <vt:i4>5242891</vt:i4>
      </vt:variant>
      <vt:variant>
        <vt:i4>126</vt:i4>
      </vt:variant>
      <vt:variant>
        <vt:i4>0</vt:i4>
      </vt:variant>
      <vt:variant>
        <vt:i4>5</vt:i4>
      </vt:variant>
      <vt:variant>
        <vt:lpwstr>../Prilozi/IzvestajOSamovrednovanjuSkoleDecembar2011/Prilozi/MIsljenjePoslodavca.doc</vt:lpwstr>
      </vt:variant>
      <vt:variant>
        <vt:lpwstr/>
      </vt:variant>
      <vt:variant>
        <vt:i4>4849675</vt:i4>
      </vt:variant>
      <vt:variant>
        <vt:i4>123</vt:i4>
      </vt:variant>
      <vt:variant>
        <vt:i4>0</vt:i4>
      </vt:variant>
      <vt:variant>
        <vt:i4>5</vt:i4>
      </vt:variant>
      <vt:variant>
        <vt:lpwstr>../Prilozi/P.4.8.doc</vt:lpwstr>
      </vt:variant>
      <vt:variant>
        <vt:lpwstr/>
      </vt:variant>
      <vt:variant>
        <vt:i4>4521995</vt:i4>
      </vt:variant>
      <vt:variant>
        <vt:i4>120</vt:i4>
      </vt:variant>
      <vt:variant>
        <vt:i4>0</vt:i4>
      </vt:variant>
      <vt:variant>
        <vt:i4>5</vt:i4>
      </vt:variant>
      <vt:variant>
        <vt:lpwstr>../Prilozi/P.4.7.doc</vt:lpwstr>
      </vt:variant>
      <vt:variant>
        <vt:lpwstr/>
      </vt:variant>
      <vt:variant>
        <vt:i4>4456459</vt:i4>
      </vt:variant>
      <vt:variant>
        <vt:i4>117</vt:i4>
      </vt:variant>
      <vt:variant>
        <vt:i4>0</vt:i4>
      </vt:variant>
      <vt:variant>
        <vt:i4>5</vt:i4>
      </vt:variant>
      <vt:variant>
        <vt:lpwstr>../Prilozi/P.4.6.doc</vt:lpwstr>
      </vt:variant>
      <vt:variant>
        <vt:lpwstr/>
      </vt:variant>
      <vt:variant>
        <vt:i4>4653067</vt:i4>
      </vt:variant>
      <vt:variant>
        <vt:i4>114</vt:i4>
      </vt:variant>
      <vt:variant>
        <vt:i4>0</vt:i4>
      </vt:variant>
      <vt:variant>
        <vt:i4>5</vt:i4>
      </vt:variant>
      <vt:variant>
        <vt:lpwstr>../Prilozi/P.4.5.doc</vt:lpwstr>
      </vt:variant>
      <vt:variant>
        <vt:lpwstr/>
      </vt:variant>
      <vt:variant>
        <vt:i4>4587531</vt:i4>
      </vt:variant>
      <vt:variant>
        <vt:i4>111</vt:i4>
      </vt:variant>
      <vt:variant>
        <vt:i4>0</vt:i4>
      </vt:variant>
      <vt:variant>
        <vt:i4>5</vt:i4>
      </vt:variant>
      <vt:variant>
        <vt:lpwstr>../Prilozi/P.4.4.doc</vt:lpwstr>
      </vt:variant>
      <vt:variant>
        <vt:lpwstr/>
      </vt:variant>
      <vt:variant>
        <vt:i4>4259851</vt:i4>
      </vt:variant>
      <vt:variant>
        <vt:i4>108</vt:i4>
      </vt:variant>
      <vt:variant>
        <vt:i4>0</vt:i4>
      </vt:variant>
      <vt:variant>
        <vt:i4>5</vt:i4>
      </vt:variant>
      <vt:variant>
        <vt:lpwstr>../Prilozi/P.4.3.doc</vt:lpwstr>
      </vt:variant>
      <vt:variant>
        <vt:lpwstr/>
      </vt:variant>
      <vt:variant>
        <vt:i4>4194315</vt:i4>
      </vt:variant>
      <vt:variant>
        <vt:i4>105</vt:i4>
      </vt:variant>
      <vt:variant>
        <vt:i4>0</vt:i4>
      </vt:variant>
      <vt:variant>
        <vt:i4>5</vt:i4>
      </vt:variant>
      <vt:variant>
        <vt:lpwstr>../Prilozi/P.4.2.doc</vt:lpwstr>
      </vt:variant>
      <vt:variant>
        <vt:lpwstr/>
      </vt:variant>
      <vt:variant>
        <vt:i4>4390923</vt:i4>
      </vt:variant>
      <vt:variant>
        <vt:i4>102</vt:i4>
      </vt:variant>
      <vt:variant>
        <vt:i4>0</vt:i4>
      </vt:variant>
      <vt:variant>
        <vt:i4>5</vt:i4>
      </vt:variant>
      <vt:variant>
        <vt:lpwstr>../Prilozi/P.4.1.doc</vt:lpwstr>
      </vt:variant>
      <vt:variant>
        <vt:lpwstr/>
      </vt:variant>
      <vt:variant>
        <vt:i4>6094970</vt:i4>
      </vt:variant>
      <vt:variant>
        <vt:i4>99</vt:i4>
      </vt:variant>
      <vt:variant>
        <vt:i4>0</vt:i4>
      </vt:variant>
      <vt:variant>
        <vt:i4>5</vt:i4>
      </vt:variant>
      <vt:variant>
        <vt:lpwstr>F:\7.02.2019\Samovrednovanje  i SPK RG\Uputstva za pripremu samovrednovanja\Tabele\Tabela 4.3.docx</vt:lpwstr>
      </vt:variant>
      <vt:variant>
        <vt:lpwstr/>
      </vt:variant>
      <vt:variant>
        <vt:i4>6094971</vt:i4>
      </vt:variant>
      <vt:variant>
        <vt:i4>96</vt:i4>
      </vt:variant>
      <vt:variant>
        <vt:i4>0</vt:i4>
      </vt:variant>
      <vt:variant>
        <vt:i4>5</vt:i4>
      </vt:variant>
      <vt:variant>
        <vt:lpwstr>F:\7.02.2019\Samovrednovanje  i SPK RG\Uputstva za pripremu samovrednovanja\Tabele\Tabela 4.2.docx</vt:lpwstr>
      </vt:variant>
      <vt:variant>
        <vt:lpwstr/>
      </vt:variant>
      <vt:variant>
        <vt:i4>6094968</vt:i4>
      </vt:variant>
      <vt:variant>
        <vt:i4>93</vt:i4>
      </vt:variant>
      <vt:variant>
        <vt:i4>0</vt:i4>
      </vt:variant>
      <vt:variant>
        <vt:i4>5</vt:i4>
      </vt:variant>
      <vt:variant>
        <vt:lpwstr>F:\7.02.2019\Samovrednovanje  i SPK RG\Uputstva za pripremu samovrednovanja\Tabele\Tabela 4.1.docx</vt:lpwstr>
      </vt:variant>
      <vt:variant>
        <vt:lpwstr/>
      </vt:variant>
      <vt:variant>
        <vt:i4>3801206</vt:i4>
      </vt:variant>
      <vt:variant>
        <vt:i4>90</vt:i4>
      </vt:variant>
      <vt:variant>
        <vt:i4>0</vt:i4>
      </vt:variant>
      <vt:variant>
        <vt:i4>5</vt:i4>
      </vt:variant>
      <vt:variant>
        <vt:lpwstr>../Tabele/T.4.2.doc</vt:lpwstr>
      </vt:variant>
      <vt:variant>
        <vt:lpwstr/>
      </vt:variant>
      <vt:variant>
        <vt:i4>3801205</vt:i4>
      </vt:variant>
      <vt:variant>
        <vt:i4>87</vt:i4>
      </vt:variant>
      <vt:variant>
        <vt:i4>0</vt:i4>
      </vt:variant>
      <vt:variant>
        <vt:i4>5</vt:i4>
      </vt:variant>
      <vt:variant>
        <vt:lpwstr>../Tabele/T.4.1.doc</vt:lpwstr>
      </vt:variant>
      <vt:variant>
        <vt:lpwstr/>
      </vt:variant>
      <vt:variant>
        <vt:i4>5242891</vt:i4>
      </vt:variant>
      <vt:variant>
        <vt:i4>84</vt:i4>
      </vt:variant>
      <vt:variant>
        <vt:i4>0</vt:i4>
      </vt:variant>
      <vt:variant>
        <vt:i4>5</vt:i4>
      </vt:variant>
      <vt:variant>
        <vt:lpwstr>../Prilozi/IzvestajOSamovrednovanjuSkoleDecembar2011/Prilozi/MIsljenjePoslodavca.doc</vt:lpwstr>
      </vt:variant>
      <vt:variant>
        <vt:lpwstr/>
      </vt:variant>
      <vt:variant>
        <vt:i4>1376340</vt:i4>
      </vt:variant>
      <vt:variant>
        <vt:i4>81</vt:i4>
      </vt:variant>
      <vt:variant>
        <vt:i4>0</vt:i4>
      </vt:variant>
      <vt:variant>
        <vt:i4>5</vt:i4>
      </vt:variant>
      <vt:variant>
        <vt:lpwstr>../Prilozi/IzvestajOSamovrednovanjuSkoleDecembar2011/Prilozi/MIsljenjeNSZ.doc</vt:lpwstr>
      </vt:variant>
      <vt:variant>
        <vt:lpwstr/>
      </vt:variant>
      <vt:variant>
        <vt:i4>6684730</vt:i4>
      </vt:variant>
      <vt:variant>
        <vt:i4>78</vt:i4>
      </vt:variant>
      <vt:variant>
        <vt:i4>0</vt:i4>
      </vt:variant>
      <vt:variant>
        <vt:i4>5</vt:i4>
      </vt:variant>
      <vt:variant>
        <vt:lpwstr>../Prilozi/IzvestajOSamovrednovanjuSkoleDecembar2011/Prilozi/OdgovorNSZ.doc</vt:lpwstr>
      </vt:variant>
      <vt:variant>
        <vt:lpwstr/>
      </vt:variant>
      <vt:variant>
        <vt:i4>5963864</vt:i4>
      </vt:variant>
      <vt:variant>
        <vt:i4>75</vt:i4>
      </vt:variant>
      <vt:variant>
        <vt:i4>0</vt:i4>
      </vt:variant>
      <vt:variant>
        <vt:i4>5</vt:i4>
      </vt:variant>
      <vt:variant>
        <vt:lpwstr>http://www.facebook.com/vspep</vt:lpwstr>
      </vt:variant>
      <vt:variant>
        <vt:lpwstr/>
      </vt:variant>
      <vt:variant>
        <vt:i4>7143464</vt:i4>
      </vt:variant>
      <vt:variant>
        <vt:i4>72</vt:i4>
      </vt:variant>
      <vt:variant>
        <vt:i4>0</vt:i4>
      </vt:variant>
      <vt:variant>
        <vt:i4>5</vt:i4>
      </vt:variant>
      <vt:variant>
        <vt:lpwstr>../Prilozi/IzvestajOSamovrednovanjuSkoleDecembar2011/IzvestajOSamovrednovanjuSkoleDec.2011.doc</vt:lpwstr>
      </vt:variant>
      <vt:variant>
        <vt:lpwstr/>
      </vt:variant>
      <vt:variant>
        <vt:i4>1966156</vt:i4>
      </vt:variant>
      <vt:variant>
        <vt:i4>69</vt:i4>
      </vt:variant>
      <vt:variant>
        <vt:i4>0</vt:i4>
      </vt:variant>
      <vt:variant>
        <vt:i4>5</vt:i4>
      </vt:variant>
      <vt:variant>
        <vt:lpwstr>http://vspep.edu.rs/_img/downsekcija/12/01/442_-_zavrsni_rad.doc</vt:lpwstr>
      </vt:variant>
      <vt:variant>
        <vt:lpwstr/>
      </vt:variant>
      <vt:variant>
        <vt:i4>1966101</vt:i4>
      </vt:variant>
      <vt:variant>
        <vt:i4>66</vt:i4>
      </vt:variant>
      <vt:variant>
        <vt:i4>0</vt:i4>
      </vt:variant>
      <vt:variant>
        <vt:i4>5</vt:i4>
      </vt:variant>
      <vt:variant>
        <vt:lpwstr>http://www.vspep.edu.rs/_img/downsekcija/12/01/442_-_zavrsni_rad.doc</vt:lpwstr>
      </vt:variant>
      <vt:variant>
        <vt:lpwstr/>
      </vt:variant>
      <vt:variant>
        <vt:i4>5701741</vt:i4>
      </vt:variant>
      <vt:variant>
        <vt:i4>63</vt:i4>
      </vt:variant>
      <vt:variant>
        <vt:i4>0</vt:i4>
      </vt:variant>
      <vt:variant>
        <vt:i4>5</vt:i4>
      </vt:variant>
      <vt:variant>
        <vt:lpwstr>http://www.vspep.edu.rs/s29_kurikulum.html</vt:lpwstr>
      </vt:variant>
      <vt:variant>
        <vt:lpwstr/>
      </vt:variant>
      <vt:variant>
        <vt:i4>655364</vt:i4>
      </vt:variant>
      <vt:variant>
        <vt:i4>60</vt:i4>
      </vt:variant>
      <vt:variant>
        <vt:i4>0</vt:i4>
      </vt:variant>
      <vt:variant>
        <vt:i4>5</vt:i4>
      </vt:variant>
      <vt:variant>
        <vt:lpwstr>http://www.vspep.edu.rs/s19_master_rad.html</vt:lpwstr>
      </vt:variant>
      <vt:variant>
        <vt:lpwstr/>
      </vt:variant>
      <vt:variant>
        <vt:i4>262230</vt:i4>
      </vt:variant>
      <vt:variant>
        <vt:i4>57</vt:i4>
      </vt:variant>
      <vt:variant>
        <vt:i4>0</vt:i4>
      </vt:variant>
      <vt:variant>
        <vt:i4>5</vt:i4>
      </vt:variant>
      <vt:variant>
        <vt:lpwstr>../Prilozi/IzvestajOSamovrednovanjuSkoleDecembar2011/Prilozi/InovacijeIzdavackeDelatnosti.doc</vt:lpwstr>
      </vt:variant>
      <vt:variant>
        <vt:lpwstr/>
      </vt:variant>
      <vt:variant>
        <vt:i4>7143464</vt:i4>
      </vt:variant>
      <vt:variant>
        <vt:i4>54</vt:i4>
      </vt:variant>
      <vt:variant>
        <vt:i4>0</vt:i4>
      </vt:variant>
      <vt:variant>
        <vt:i4>5</vt:i4>
      </vt:variant>
      <vt:variant>
        <vt:lpwstr>../Prilozi/IzvestajOSamovrednovanjuSkoleDecembar2011/IzvestajOSamovrednovanjuSkoleDec.2011.doc</vt:lpwstr>
      </vt:variant>
      <vt:variant>
        <vt:lpwstr/>
      </vt:variant>
      <vt:variant>
        <vt:i4>5898247</vt:i4>
      </vt:variant>
      <vt:variant>
        <vt:i4>51</vt:i4>
      </vt:variant>
      <vt:variant>
        <vt:i4>0</vt:i4>
      </vt:variant>
      <vt:variant>
        <vt:i4>5</vt:i4>
      </vt:variant>
      <vt:variant>
        <vt:lpwstr>../Prilozi/IzvestajOSamovrednovanjuSkoleDecembar2011/Obrasci/Obrazac2IIgod10-11promenjen.xls</vt:lpwstr>
      </vt:variant>
      <vt:variant>
        <vt:lpwstr/>
      </vt:variant>
      <vt:variant>
        <vt:i4>7143464</vt:i4>
      </vt:variant>
      <vt:variant>
        <vt:i4>48</vt:i4>
      </vt:variant>
      <vt:variant>
        <vt:i4>0</vt:i4>
      </vt:variant>
      <vt:variant>
        <vt:i4>5</vt:i4>
      </vt:variant>
      <vt:variant>
        <vt:lpwstr>../Prilozi/IzvestajOSamovrednovanjuSkoleDecembar2011/IzvestajOSamovrednovanjuSkoleDec.2011.doc</vt:lpwstr>
      </vt:variant>
      <vt:variant>
        <vt:lpwstr/>
      </vt:variant>
      <vt:variant>
        <vt:i4>1376257</vt:i4>
      </vt:variant>
      <vt:variant>
        <vt:i4>45</vt:i4>
      </vt:variant>
      <vt:variant>
        <vt:i4>0</vt:i4>
      </vt:variant>
      <vt:variant>
        <vt:i4>5</vt:i4>
      </vt:variant>
      <vt:variant>
        <vt:lpwstr>../Prilozi/IzvestajOSamovrednovanjuSkoleDecembar2011/SprovedeneObradjeneAnkete/Obrazac8SvrseniStudenti-10-11.xls</vt:lpwstr>
      </vt:variant>
      <vt:variant>
        <vt:lpwstr/>
      </vt:variant>
      <vt:variant>
        <vt:i4>5570637</vt:i4>
      </vt:variant>
      <vt:variant>
        <vt:i4>42</vt:i4>
      </vt:variant>
      <vt:variant>
        <vt:i4>0</vt:i4>
      </vt:variant>
      <vt:variant>
        <vt:i4>5</vt:i4>
      </vt:variant>
      <vt:variant>
        <vt:lpwstr>../Prilozi/IzvestajOSamovrednovanjuSkoleDecembar2011/SprovedeneObradjeneAnkete/Obrazac2-VI sem-09-10.xls</vt:lpwstr>
      </vt:variant>
      <vt:variant>
        <vt:lpwstr/>
      </vt:variant>
      <vt:variant>
        <vt:i4>2490404</vt:i4>
      </vt:variant>
      <vt:variant>
        <vt:i4>39</vt:i4>
      </vt:variant>
      <vt:variant>
        <vt:i4>0</vt:i4>
      </vt:variant>
      <vt:variant>
        <vt:i4>5</vt:i4>
      </vt:variant>
      <vt:variant>
        <vt:lpwstr>../Prilozi/IzvestajOSamovrednovanjuSkoleDecembar2011/SprovedeneObradjeneAnkete/Obrazac2-V sem-09-10.xls</vt:lpwstr>
      </vt:variant>
      <vt:variant>
        <vt:lpwstr/>
      </vt:variant>
      <vt:variant>
        <vt:i4>4849746</vt:i4>
      </vt:variant>
      <vt:variant>
        <vt:i4>36</vt:i4>
      </vt:variant>
      <vt:variant>
        <vt:i4>0</vt:i4>
      </vt:variant>
      <vt:variant>
        <vt:i4>5</vt:i4>
      </vt:variant>
      <vt:variant>
        <vt:lpwstr>../Prilozi/IzvestajOSamovrednovanjuSkoleDecembar2011/SprovedeneObradjeneAnkete/Obrazac2-IV sem-09-10.xls</vt:lpwstr>
      </vt:variant>
      <vt:variant>
        <vt:lpwstr/>
      </vt:variant>
      <vt:variant>
        <vt:i4>6422627</vt:i4>
      </vt:variant>
      <vt:variant>
        <vt:i4>33</vt:i4>
      </vt:variant>
      <vt:variant>
        <vt:i4>0</vt:i4>
      </vt:variant>
      <vt:variant>
        <vt:i4>5</vt:i4>
      </vt:variant>
      <vt:variant>
        <vt:lpwstr>../Prilozi/IzvestajOSamovrednovanjuSkoleDecembar2011/SprovedeneObradjeneAnkete/Obrazac2-III-1 sem-09-10.xls</vt:lpwstr>
      </vt:variant>
      <vt:variant>
        <vt:lpwstr/>
      </vt:variant>
      <vt:variant>
        <vt:i4>5177426</vt:i4>
      </vt:variant>
      <vt:variant>
        <vt:i4>30</vt:i4>
      </vt:variant>
      <vt:variant>
        <vt:i4>0</vt:i4>
      </vt:variant>
      <vt:variant>
        <vt:i4>5</vt:i4>
      </vt:variant>
      <vt:variant>
        <vt:lpwstr>../Prilozi/IzvestajOSamovrednovanjuSkoleDecembar2011/SprovedeneObradjeneAnkete/Obrazac2-III sem-09-10.xls</vt:lpwstr>
      </vt:variant>
      <vt:variant>
        <vt:lpwstr/>
      </vt:variant>
      <vt:variant>
        <vt:i4>5570642</vt:i4>
      </vt:variant>
      <vt:variant>
        <vt:i4>27</vt:i4>
      </vt:variant>
      <vt:variant>
        <vt:i4>0</vt:i4>
      </vt:variant>
      <vt:variant>
        <vt:i4>5</vt:i4>
      </vt:variant>
      <vt:variant>
        <vt:lpwstr>../Prilozi/IzvestajOSamovrednovanjuSkoleDecembar2011/SprovedeneObradjeneAnkete/Obrazac2-II sem-09-10.xls</vt:lpwstr>
      </vt:variant>
      <vt:variant>
        <vt:lpwstr/>
      </vt:variant>
      <vt:variant>
        <vt:i4>720906</vt:i4>
      </vt:variant>
      <vt:variant>
        <vt:i4>24</vt:i4>
      </vt:variant>
      <vt:variant>
        <vt:i4>0</vt:i4>
      </vt:variant>
      <vt:variant>
        <vt:i4>5</vt:i4>
      </vt:variant>
      <vt:variant>
        <vt:lpwstr>../Prilozi/IzvestajOSamovrednovanjuSkoleDecembar2011/SprovedeneObradjeneAnkete/Obrazac2-I-1 sem-09-10.xls</vt:lpwstr>
      </vt:variant>
      <vt:variant>
        <vt:lpwstr/>
      </vt:variant>
      <vt:variant>
        <vt:i4>2490427</vt:i4>
      </vt:variant>
      <vt:variant>
        <vt:i4>21</vt:i4>
      </vt:variant>
      <vt:variant>
        <vt:i4>0</vt:i4>
      </vt:variant>
      <vt:variant>
        <vt:i4>5</vt:i4>
      </vt:variant>
      <vt:variant>
        <vt:lpwstr>../Prilozi/IzvestajOSamovrednovanjuSkoleDecembar2011/SprovedeneObradjeneAnkete/Obrazac2-I sem-09-10.xls</vt:lpwstr>
      </vt:variant>
      <vt:variant>
        <vt:lpwstr/>
      </vt:variant>
      <vt:variant>
        <vt:i4>5898247</vt:i4>
      </vt:variant>
      <vt:variant>
        <vt:i4>18</vt:i4>
      </vt:variant>
      <vt:variant>
        <vt:i4>0</vt:i4>
      </vt:variant>
      <vt:variant>
        <vt:i4>5</vt:i4>
      </vt:variant>
      <vt:variant>
        <vt:lpwstr>../Prilozi/IzvestajOSamovrednovanjuSkoleDecembar2011/Obrasci/Obrazac2IIgod10-11promenjen.xls</vt:lpwstr>
      </vt:variant>
      <vt:variant>
        <vt:lpwstr/>
      </vt:variant>
      <vt:variant>
        <vt:i4>7143464</vt:i4>
      </vt:variant>
      <vt:variant>
        <vt:i4>15</vt:i4>
      </vt:variant>
      <vt:variant>
        <vt:i4>0</vt:i4>
      </vt:variant>
      <vt:variant>
        <vt:i4>5</vt:i4>
      </vt:variant>
      <vt:variant>
        <vt:lpwstr>../Prilozi/IzvestajOSamovrednovanjuSkoleDecembar2011/IzvestajOSamovrednovanjuSkoleDec.2011.doc</vt:lpwstr>
      </vt:variant>
      <vt:variant>
        <vt:lpwstr/>
      </vt:variant>
      <vt:variant>
        <vt:i4>393303</vt:i4>
      </vt:variant>
      <vt:variant>
        <vt:i4>12</vt:i4>
      </vt:variant>
      <vt:variant>
        <vt:i4>0</vt:i4>
      </vt:variant>
      <vt:variant>
        <vt:i4>5</vt:i4>
      </vt:variant>
      <vt:variant>
        <vt:lpwstr>../Prilozi/P.2.1 Pravilnik za samovrednovanje i ocenjivanje kvaliteta.pdf</vt:lpwstr>
      </vt:variant>
      <vt:variant>
        <vt:lpwstr/>
      </vt:variant>
      <vt:variant>
        <vt:i4>3801139</vt:i4>
      </vt:variant>
      <vt:variant>
        <vt:i4>9</vt:i4>
      </vt:variant>
      <vt:variant>
        <vt:i4>0</vt:i4>
      </vt:variant>
      <vt:variant>
        <vt:i4>5</vt:i4>
      </vt:variant>
      <vt:variant>
        <vt:lpwstr>../Prilozi/IzvestajOSamovrednovanjuSkoleDecembar2011/Prilozi/Dopuna odluke master 2011.pdf</vt:lpwstr>
      </vt:variant>
      <vt:variant>
        <vt:lpwstr/>
      </vt:variant>
      <vt:variant>
        <vt:i4>7471141</vt:i4>
      </vt:variant>
      <vt:variant>
        <vt:i4>6</vt:i4>
      </vt:variant>
      <vt:variant>
        <vt:i4>0</vt:i4>
      </vt:variant>
      <vt:variant>
        <vt:i4>5</vt:i4>
      </vt:variant>
      <vt:variant>
        <vt:lpwstr>../Prilozi/IzvestajOSamovrednovanjuSkoleDecembar2011/Prilozi/Dopuna odluke osnovne.pdf</vt:lpwstr>
      </vt:variant>
      <vt:variant>
        <vt:lpwstr/>
      </vt:variant>
      <vt:variant>
        <vt:i4>7143464</vt:i4>
      </vt:variant>
      <vt:variant>
        <vt:i4>3</vt:i4>
      </vt:variant>
      <vt:variant>
        <vt:i4>0</vt:i4>
      </vt:variant>
      <vt:variant>
        <vt:i4>5</vt:i4>
      </vt:variant>
      <vt:variant>
        <vt:lpwstr>../Prilozi/IzvestajOSamovrednovanjuSkoleDecembar2011/IzvestajOSamovrednovanjuSkoleDec.2011.doc</vt:lpwstr>
      </vt:variant>
      <vt:variant>
        <vt:lpwstr/>
      </vt:variant>
      <vt:variant>
        <vt:i4>393303</vt:i4>
      </vt:variant>
      <vt:variant>
        <vt:i4>0</vt:i4>
      </vt:variant>
      <vt:variant>
        <vt:i4>0</vt:i4>
      </vt:variant>
      <vt:variant>
        <vt:i4>5</vt:i4>
      </vt:variant>
      <vt:variant>
        <vt:lpwstr>../Prilozi/P.2.1 Pravilnik za samovrednovanje i ocenjivanje kvaliteta.pdf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Стандард 2: Стандарди и поступци за обезбеђење квалитета</dc:title>
  <dc:subject/>
  <dc:creator>Marija</dc:creator>
  <cp:keywords/>
  <cp:lastModifiedBy>damnjanr</cp:lastModifiedBy>
  <cp:revision>272</cp:revision>
  <dcterms:created xsi:type="dcterms:W3CDTF">2019-04-22T08:27:00Z</dcterms:created>
  <dcterms:modified xsi:type="dcterms:W3CDTF">2022-12-28T15:19:00Z</dcterms:modified>
</cp:coreProperties>
</file>